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68B6D">
      <w:pPr>
        <w:keepNext w:val="0"/>
        <w:keepLines w:val="0"/>
        <w:pageBreakBefore w:val="0"/>
        <w:widowControl/>
        <w:shd w:val="clear" w:color="auto" w:fill="FFFFFF"/>
        <w:wordWrap/>
        <w:overflowPunct/>
        <w:topLinePunct w:val="0"/>
        <w:bidi w:val="0"/>
        <w:spacing w:line="360" w:lineRule="auto"/>
        <w:jc w:val="left"/>
        <w:rPr>
          <w:rFonts w:hint="default" w:ascii="Calibri" w:hAnsi="Calibri" w:eastAsia="仿宋_GB2312" w:cs="Calibri"/>
          <w:color w:val="000000"/>
          <w:kern w:val="0"/>
          <w:sz w:val="28"/>
          <w:szCs w:val="28"/>
          <w:lang w:val="en-US" w:eastAsia="zh-CN"/>
        </w:rPr>
      </w:pPr>
      <w:r>
        <w:rPr>
          <w:rFonts w:hint="eastAsia" w:ascii="仿宋_GB2312" w:hAnsi="Calibri" w:eastAsia="仿宋_GB2312" w:cs="Calibri"/>
          <w:color w:val="000000"/>
          <w:kern w:val="0"/>
          <w:sz w:val="28"/>
          <w:szCs w:val="28"/>
          <w:shd w:val="clear" w:color="auto" w:fill="FFFFFF"/>
        </w:rPr>
        <w:t>附件</w:t>
      </w:r>
      <w:r>
        <w:rPr>
          <w:rFonts w:hint="eastAsia" w:ascii="仿宋_GB2312" w:hAnsi="Calibri" w:eastAsia="仿宋_GB2312" w:cs="Calibri"/>
          <w:color w:val="000000"/>
          <w:kern w:val="0"/>
          <w:sz w:val="28"/>
          <w:szCs w:val="28"/>
          <w:shd w:val="clear" w:color="auto" w:fill="FFFFFF"/>
          <w:lang w:val="en-US" w:eastAsia="zh-CN"/>
        </w:rPr>
        <w:t>1：</w:t>
      </w:r>
    </w:p>
    <w:p w14:paraId="3F2FA213">
      <w:pPr>
        <w:keepNext w:val="0"/>
        <w:keepLines w:val="0"/>
        <w:pageBreakBefore w:val="0"/>
        <w:widowControl/>
        <w:shd w:val="clear" w:color="auto" w:fill="FFFFFF"/>
        <w:wordWrap/>
        <w:overflowPunct/>
        <w:topLinePunct w:val="0"/>
        <w:bidi w:val="0"/>
        <w:spacing w:line="360" w:lineRule="auto"/>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shd w:val="clear" w:color="auto" w:fill="FFFFFF"/>
          <w:lang w:val="en-US" w:eastAsia="zh-CN"/>
        </w:rPr>
        <w:t>湖北经济学院法商学院专</w:t>
      </w:r>
      <w:r>
        <w:rPr>
          <w:rFonts w:hint="eastAsia" w:ascii="宋体" w:hAnsi="宋体" w:eastAsia="宋体" w:cs="宋体"/>
          <w:b/>
          <w:bCs/>
          <w:color w:val="000000"/>
          <w:kern w:val="0"/>
          <w:sz w:val="28"/>
          <w:szCs w:val="28"/>
          <w:shd w:val="clear" w:color="auto" w:fill="FFFFFF"/>
        </w:rPr>
        <w:t>科毕业论文（设计）撰写规范</w:t>
      </w:r>
    </w:p>
    <w:p w14:paraId="216985B3">
      <w:pPr>
        <w:keepNext w:val="0"/>
        <w:keepLines w:val="0"/>
        <w:pageBreakBefore w:val="0"/>
        <w:widowControl/>
        <w:shd w:val="clear" w:color="auto" w:fill="FFFFFF"/>
        <w:wordWrap/>
        <w:overflowPunct/>
        <w:topLinePunct w:val="0"/>
        <w:bidi w:val="0"/>
        <w:spacing w:line="360" w:lineRule="auto"/>
        <w:ind w:firstLine="482"/>
        <w:jc w:val="center"/>
        <w:rPr>
          <w:rFonts w:ascii="Calibri" w:hAnsi="Calibri" w:eastAsia="宋体" w:cs="Calibri"/>
          <w:color w:val="000000"/>
          <w:kern w:val="0"/>
          <w:sz w:val="28"/>
          <w:szCs w:val="28"/>
        </w:rPr>
      </w:pPr>
      <w:r>
        <w:rPr>
          <w:rFonts w:hint="eastAsia" w:ascii="方正小标宋_GBK" w:hAnsi="Calibri" w:eastAsia="方正小标宋_GBK" w:cs="Calibri"/>
          <w:color w:val="000000"/>
          <w:kern w:val="0"/>
          <w:sz w:val="28"/>
          <w:szCs w:val="28"/>
          <w:shd w:val="clear" w:color="auto" w:fill="FFFFFF"/>
        </w:rPr>
        <w:t> </w:t>
      </w:r>
    </w:p>
    <w:p w14:paraId="683AF2DA">
      <w:pPr>
        <w:keepNext w:val="0"/>
        <w:keepLines w:val="0"/>
        <w:pageBreakBefore w:val="0"/>
        <w:widowControl/>
        <w:wordWrap/>
        <w:overflowPunct/>
        <w:topLinePunct w:val="0"/>
        <w:bidi w:val="0"/>
        <w:spacing w:line="360" w:lineRule="auto"/>
        <w:ind w:firstLine="640"/>
        <w:rPr>
          <w:rFonts w:ascii="Calibri" w:hAnsi="Calibri" w:eastAsia="宋体" w:cs="Calibri"/>
          <w:color w:val="000000"/>
          <w:kern w:val="0"/>
          <w:sz w:val="28"/>
          <w:szCs w:val="28"/>
        </w:rPr>
      </w:pPr>
      <w:r>
        <w:rPr>
          <w:rFonts w:hint="eastAsia" w:ascii="仿宋_GB2312" w:hAnsi="Calibri" w:eastAsia="仿宋_GB2312" w:cs="Calibri"/>
          <w:color w:val="000000"/>
          <w:kern w:val="0"/>
          <w:sz w:val="28"/>
          <w:szCs w:val="28"/>
        </w:rPr>
        <w:t>为规范我</w:t>
      </w:r>
      <w:r>
        <w:rPr>
          <w:rFonts w:hint="eastAsia" w:ascii="仿宋_GB2312" w:hAnsi="Calibri" w:eastAsia="仿宋_GB2312" w:cs="Calibri"/>
          <w:color w:val="000000"/>
          <w:kern w:val="0"/>
          <w:sz w:val="28"/>
          <w:szCs w:val="28"/>
          <w:lang w:val="en-US" w:eastAsia="zh-CN"/>
        </w:rPr>
        <w:t>院专</w:t>
      </w:r>
      <w:r>
        <w:rPr>
          <w:rFonts w:hint="eastAsia" w:ascii="仿宋_GB2312" w:hAnsi="Calibri" w:eastAsia="仿宋_GB2312" w:cs="Calibri"/>
          <w:color w:val="000000"/>
          <w:kern w:val="0"/>
          <w:sz w:val="28"/>
          <w:szCs w:val="28"/>
        </w:rPr>
        <w:t>科毕业论文（设计）管理，提升毕业论文（设计）质量，特制定本规范。</w:t>
      </w:r>
    </w:p>
    <w:p w14:paraId="38837255">
      <w:pPr>
        <w:keepNext w:val="0"/>
        <w:keepLines w:val="0"/>
        <w:pageBreakBefore w:val="0"/>
        <w:widowControl/>
        <w:wordWrap/>
        <w:overflowPunct/>
        <w:topLinePunct w:val="0"/>
        <w:bidi w:val="0"/>
        <w:spacing w:line="360" w:lineRule="auto"/>
        <w:ind w:firstLine="640"/>
        <w:jc w:val="left"/>
        <w:outlineLvl w:val="0"/>
        <w:rPr>
          <w:rFonts w:hint="eastAsia" w:ascii="黑体" w:hAnsi="黑体" w:eastAsia="黑体" w:cs="Calibri"/>
          <w:b w:val="0"/>
          <w:bCs w:val="0"/>
          <w:color w:val="000000"/>
          <w:kern w:val="36"/>
          <w:sz w:val="28"/>
          <w:szCs w:val="28"/>
        </w:rPr>
      </w:pPr>
      <w:r>
        <w:rPr>
          <w:rFonts w:hint="eastAsia" w:ascii="仿宋_GB2312" w:hAnsi="Calibri" w:eastAsia="仿宋_GB2312" w:cs="Calibri"/>
          <w:color w:val="000000"/>
          <w:kern w:val="0"/>
          <w:sz w:val="28"/>
          <w:szCs w:val="28"/>
        </w:rPr>
        <w:t>本规范约定的书写格式主要适用于用中文撰写的毕业论文（设计）。涉外专业用英文撰写毕业论文（设计）的书写规范可参照本规范执行。各</w:t>
      </w:r>
      <w:r>
        <w:rPr>
          <w:rFonts w:hint="eastAsia" w:ascii="仿宋_GB2312" w:hAnsi="Calibri" w:eastAsia="仿宋_GB2312" w:cs="Calibri"/>
          <w:color w:val="000000"/>
          <w:kern w:val="0"/>
          <w:sz w:val="28"/>
          <w:szCs w:val="28"/>
          <w:lang w:val="en-US" w:eastAsia="zh-CN"/>
        </w:rPr>
        <w:t>系部</w:t>
      </w:r>
      <w:r>
        <w:rPr>
          <w:rFonts w:hint="eastAsia" w:ascii="仿宋_GB2312" w:hAnsi="Calibri" w:eastAsia="仿宋_GB2312" w:cs="Calibri"/>
          <w:color w:val="000000"/>
          <w:kern w:val="0"/>
          <w:sz w:val="28"/>
          <w:szCs w:val="28"/>
        </w:rPr>
        <w:t>可根据不同学科、专业特点制定符合本类别毕业论文（设计）的撰写规范。</w:t>
      </w:r>
    </w:p>
    <w:p w14:paraId="25C5F841">
      <w:pPr>
        <w:keepNext w:val="0"/>
        <w:keepLines w:val="0"/>
        <w:pageBreakBefore w:val="0"/>
        <w:widowControl/>
        <w:numPr>
          <w:ilvl w:val="0"/>
          <w:numId w:val="1"/>
        </w:numPr>
        <w:wordWrap/>
        <w:overflowPunct/>
        <w:topLinePunct w:val="0"/>
        <w:bidi w:val="0"/>
        <w:spacing w:line="360" w:lineRule="auto"/>
        <w:ind w:firstLine="640"/>
        <w:jc w:val="left"/>
        <w:outlineLvl w:val="0"/>
        <w:rPr>
          <w:rFonts w:hint="eastAsia" w:ascii="黑体" w:hAnsi="黑体" w:eastAsia="黑体" w:cs="Calibri"/>
          <w:b w:val="0"/>
          <w:bCs w:val="0"/>
          <w:color w:val="000000"/>
          <w:kern w:val="36"/>
          <w:sz w:val="28"/>
          <w:szCs w:val="28"/>
        </w:rPr>
      </w:pPr>
      <w:r>
        <w:rPr>
          <w:rFonts w:hint="eastAsia" w:ascii="黑体" w:hAnsi="黑体" w:eastAsia="黑体" w:cs="Calibri"/>
          <w:b w:val="0"/>
          <w:bCs w:val="0"/>
          <w:color w:val="000000"/>
          <w:kern w:val="36"/>
          <w:sz w:val="28"/>
          <w:szCs w:val="28"/>
        </w:rPr>
        <w:t>毕业论文（设计）结构与装订</w:t>
      </w:r>
    </w:p>
    <w:p w14:paraId="7C4C821B">
      <w:pPr>
        <w:keepNext w:val="0"/>
        <w:keepLines w:val="0"/>
        <w:pageBreakBefore w:val="0"/>
        <w:widowControl/>
        <w:wordWrap/>
        <w:overflowPunct/>
        <w:topLinePunct w:val="0"/>
        <w:bidi w:val="0"/>
        <w:spacing w:line="360" w:lineRule="auto"/>
        <w:ind w:firstLine="641"/>
        <w:jc w:val="left"/>
        <w:outlineLvl w:val="1"/>
        <w:rPr>
          <w:rFonts w:hint="default" w:ascii="楷体" w:hAnsi="楷体" w:eastAsia="楷体" w:cs="Calibri Light"/>
          <w:b w:val="0"/>
          <w:bCs w:val="0"/>
          <w:color w:val="000000"/>
          <w:kern w:val="0"/>
          <w:sz w:val="28"/>
          <w:szCs w:val="28"/>
          <w:lang w:val="en-US" w:eastAsia="zh-CN"/>
        </w:rPr>
      </w:pPr>
      <w:r>
        <w:rPr>
          <w:rFonts w:hint="eastAsia" w:ascii="楷体" w:hAnsi="楷体" w:eastAsia="楷体" w:cs="Calibri Light"/>
          <w:b w:val="0"/>
          <w:bCs w:val="0"/>
          <w:color w:val="000000"/>
          <w:kern w:val="0"/>
          <w:sz w:val="28"/>
          <w:szCs w:val="28"/>
          <w:lang w:val="en-US" w:eastAsia="zh-CN"/>
        </w:rPr>
        <w:t>（一）毕业论文（设计）写作形式</w:t>
      </w:r>
    </w:p>
    <w:p w14:paraId="21DD825A">
      <w:pPr>
        <w:keepNext w:val="0"/>
        <w:keepLines w:val="0"/>
        <w:pageBreakBefore w:val="0"/>
        <w:widowControl/>
        <w:numPr>
          <w:numId w:val="0"/>
        </w:numPr>
        <w:wordWrap/>
        <w:overflowPunct/>
        <w:topLinePunct w:val="0"/>
        <w:bidi w:val="0"/>
        <w:spacing w:line="360" w:lineRule="auto"/>
        <w:ind w:firstLine="560"/>
        <w:jc w:val="left"/>
        <w:outlineLvl w:val="0"/>
        <w:rPr>
          <w:rFonts w:hint="eastAsia" w:ascii="仿宋_GB2312" w:hAnsi="Calibri" w:eastAsia="仿宋_GB2312" w:cs="Calibri"/>
          <w:color w:val="000000"/>
          <w:kern w:val="0"/>
          <w:sz w:val="28"/>
          <w:szCs w:val="28"/>
        </w:rPr>
      </w:pPr>
      <w:r>
        <w:rPr>
          <w:rFonts w:hint="eastAsia" w:ascii="仿宋_GB2312" w:hAnsi="Calibri" w:eastAsia="仿宋_GB2312" w:cs="Calibri"/>
          <w:color w:val="000000"/>
          <w:kern w:val="0"/>
          <w:sz w:val="28"/>
          <w:szCs w:val="28"/>
        </w:rPr>
        <w:t>毕业论文（设计）选题应与本专业特点紧密结合、与生产实践紧密结合、与毕业实习紧密结合，形式</w:t>
      </w:r>
      <w:r>
        <w:rPr>
          <w:rFonts w:hint="eastAsia" w:ascii="仿宋_GB2312" w:hAnsi="Calibri" w:eastAsia="仿宋_GB2312" w:cs="Calibri"/>
          <w:color w:val="000000"/>
          <w:kern w:val="0"/>
          <w:sz w:val="28"/>
          <w:szCs w:val="28"/>
          <w:lang w:val="en-US" w:eastAsia="zh-CN"/>
        </w:rPr>
        <w:t>包含</w:t>
      </w:r>
      <w:r>
        <w:rPr>
          <w:rFonts w:hint="eastAsia" w:ascii="仿宋_GB2312" w:hAnsi="Calibri" w:eastAsia="仿宋_GB2312" w:cs="Calibri"/>
          <w:color w:val="000000"/>
          <w:kern w:val="0"/>
          <w:sz w:val="28"/>
          <w:szCs w:val="28"/>
        </w:rPr>
        <w:t>学术论文、社会调研报告、分析报告、实践报告、毕业设计（报告）等。</w:t>
      </w:r>
    </w:p>
    <w:p w14:paraId="65A96F94">
      <w:pPr>
        <w:keepNext w:val="0"/>
        <w:keepLines w:val="0"/>
        <w:pageBreakBefore w:val="0"/>
        <w:widowControl/>
        <w:numPr>
          <w:numId w:val="0"/>
        </w:numPr>
        <w:wordWrap/>
        <w:overflowPunct/>
        <w:topLinePunct w:val="0"/>
        <w:bidi w:val="0"/>
        <w:spacing w:line="360" w:lineRule="auto"/>
        <w:ind w:firstLine="560"/>
        <w:jc w:val="left"/>
        <w:outlineLvl w:val="0"/>
        <w:rPr>
          <w:rFonts w:hint="default" w:ascii="仿宋_GB2312" w:hAnsi="Calibri" w:eastAsia="仿宋_GB2312" w:cs="Calibri"/>
          <w:color w:val="000000"/>
          <w:kern w:val="0"/>
          <w:sz w:val="28"/>
          <w:szCs w:val="28"/>
          <w:lang w:val="en-US" w:eastAsia="zh-CN"/>
        </w:rPr>
      </w:pPr>
      <w:r>
        <w:rPr>
          <w:rFonts w:hint="eastAsia" w:ascii="仿宋_GB2312" w:hAnsi="Calibri" w:eastAsia="仿宋_GB2312" w:cs="Calibri"/>
          <w:color w:val="000000"/>
          <w:kern w:val="0"/>
          <w:sz w:val="28"/>
          <w:szCs w:val="28"/>
          <w:lang w:val="en-US" w:eastAsia="zh-CN"/>
        </w:rPr>
        <w:t>（二）材料装订顺序</w:t>
      </w:r>
    </w:p>
    <w:p w14:paraId="36D19321">
      <w:pPr>
        <w:keepNext w:val="0"/>
        <w:keepLines w:val="0"/>
        <w:pageBreakBefore w:val="0"/>
        <w:widowControl/>
        <w:wordWrap/>
        <w:overflowPunct/>
        <w:topLinePunct w:val="0"/>
        <w:bidi w:val="0"/>
        <w:spacing w:line="360" w:lineRule="auto"/>
        <w:ind w:firstLine="640"/>
        <w:jc w:val="left"/>
        <w:outlineLvl w:val="0"/>
        <w:rPr>
          <w:rFonts w:hint="eastAsia" w:ascii="仿宋_GB2312" w:hAnsi="Calibri" w:eastAsia="仿宋_GB2312" w:cs="Calibri"/>
          <w:color w:val="000000"/>
          <w:kern w:val="0"/>
          <w:sz w:val="28"/>
          <w:szCs w:val="28"/>
        </w:rPr>
      </w:pPr>
      <w:r>
        <w:rPr>
          <w:rFonts w:hint="eastAsia" w:ascii="仿宋_GB2312" w:hAnsi="Calibri" w:eastAsia="仿宋_GB2312" w:cs="Calibri"/>
          <w:color w:val="000000"/>
          <w:kern w:val="0"/>
          <w:sz w:val="28"/>
          <w:szCs w:val="28"/>
          <w:lang w:val="en-US" w:eastAsia="zh-CN"/>
        </w:rPr>
        <w:t>学术论文：</w:t>
      </w:r>
      <w:r>
        <w:rPr>
          <w:rFonts w:hint="eastAsia" w:ascii="仿宋_GB2312" w:hAnsi="Calibri" w:eastAsia="仿宋_GB2312" w:cs="Calibri"/>
          <w:color w:val="000000"/>
          <w:kern w:val="0"/>
          <w:sz w:val="28"/>
          <w:szCs w:val="28"/>
        </w:rPr>
        <w:t>毕业论文（设计）一般由以下几部分组成，依次为：封面-目录-中文摘要（含关键词）-正文-致谢-参考文献-附录-封底。</w:t>
      </w:r>
    </w:p>
    <w:p w14:paraId="6C8BECFC">
      <w:pPr>
        <w:keepNext w:val="0"/>
        <w:keepLines w:val="0"/>
        <w:pageBreakBefore w:val="0"/>
        <w:widowControl/>
        <w:wordWrap/>
        <w:overflowPunct/>
        <w:topLinePunct w:val="0"/>
        <w:bidi w:val="0"/>
        <w:spacing w:line="360" w:lineRule="auto"/>
        <w:ind w:firstLine="640"/>
        <w:jc w:val="left"/>
        <w:outlineLvl w:val="0"/>
        <w:rPr>
          <w:rFonts w:hint="default" w:ascii="仿宋_GB2312" w:hAnsi="Calibri" w:eastAsia="仿宋_GB2312" w:cs="Calibri"/>
          <w:color w:val="000000"/>
          <w:kern w:val="0"/>
          <w:sz w:val="28"/>
          <w:szCs w:val="28"/>
          <w:lang w:val="en-US" w:eastAsia="zh-CN"/>
        </w:rPr>
      </w:pPr>
      <w:r>
        <w:rPr>
          <w:rFonts w:hint="eastAsia" w:ascii="仿宋_GB2312" w:hAnsi="Calibri" w:eastAsia="仿宋_GB2312" w:cs="Calibri"/>
          <w:color w:val="000000"/>
          <w:kern w:val="0"/>
          <w:sz w:val="28"/>
          <w:szCs w:val="28"/>
          <w:lang w:val="en-US" w:eastAsia="zh-CN"/>
        </w:rPr>
        <w:t>非学术论文：</w:t>
      </w:r>
      <w:r>
        <w:rPr>
          <w:rFonts w:hint="eastAsia" w:ascii="仿宋_GB2312" w:hAnsi="Calibri" w:eastAsia="仿宋_GB2312" w:cs="Calibri"/>
          <w:color w:val="000000"/>
          <w:kern w:val="0"/>
          <w:sz w:val="28"/>
          <w:szCs w:val="28"/>
        </w:rPr>
        <w:t>毕业论文（设计）一般由以下几部分组成，依次为：封面-目录-正文-致谢</w:t>
      </w:r>
      <w:r>
        <w:rPr>
          <w:rFonts w:hint="eastAsia" w:ascii="仿宋_GB2312" w:hAnsi="Calibri" w:eastAsia="仿宋_GB2312" w:cs="Calibri"/>
          <w:color w:val="000000"/>
          <w:kern w:val="0"/>
          <w:sz w:val="28"/>
          <w:szCs w:val="28"/>
          <w:lang w:eastAsia="zh-CN"/>
        </w:rPr>
        <w:t>（</w:t>
      </w:r>
      <w:r>
        <w:rPr>
          <w:rFonts w:hint="eastAsia" w:ascii="仿宋_GB2312" w:hAnsi="Calibri" w:eastAsia="仿宋_GB2312" w:cs="Calibri"/>
          <w:color w:val="000000"/>
          <w:kern w:val="0"/>
          <w:sz w:val="28"/>
          <w:szCs w:val="28"/>
          <w:lang w:val="en-US" w:eastAsia="zh-CN"/>
        </w:rPr>
        <w:t>如有</w:t>
      </w:r>
      <w:r>
        <w:rPr>
          <w:rFonts w:hint="eastAsia" w:ascii="仿宋_GB2312" w:hAnsi="Calibri" w:eastAsia="仿宋_GB2312" w:cs="Calibri"/>
          <w:color w:val="000000"/>
          <w:kern w:val="0"/>
          <w:sz w:val="28"/>
          <w:szCs w:val="28"/>
          <w:lang w:eastAsia="zh-CN"/>
        </w:rPr>
        <w:t>）</w:t>
      </w:r>
      <w:r>
        <w:rPr>
          <w:rFonts w:hint="eastAsia" w:ascii="仿宋_GB2312" w:hAnsi="Calibri" w:eastAsia="仿宋_GB2312" w:cs="Calibri"/>
          <w:color w:val="000000"/>
          <w:kern w:val="0"/>
          <w:sz w:val="28"/>
          <w:szCs w:val="28"/>
        </w:rPr>
        <w:t>-附录</w:t>
      </w:r>
      <w:r>
        <w:rPr>
          <w:rFonts w:hint="eastAsia" w:ascii="仿宋_GB2312" w:hAnsi="Calibri" w:eastAsia="仿宋_GB2312" w:cs="Calibri"/>
          <w:color w:val="000000"/>
          <w:kern w:val="0"/>
          <w:sz w:val="28"/>
          <w:szCs w:val="28"/>
          <w:lang w:eastAsia="zh-CN"/>
        </w:rPr>
        <w:t>（</w:t>
      </w:r>
      <w:r>
        <w:rPr>
          <w:rFonts w:hint="eastAsia" w:ascii="仿宋_GB2312" w:hAnsi="Calibri" w:eastAsia="仿宋_GB2312" w:cs="Calibri"/>
          <w:color w:val="000000"/>
          <w:kern w:val="0"/>
          <w:sz w:val="28"/>
          <w:szCs w:val="28"/>
          <w:lang w:val="en-US" w:eastAsia="zh-CN"/>
        </w:rPr>
        <w:t>如有</w:t>
      </w:r>
      <w:r>
        <w:rPr>
          <w:rFonts w:hint="eastAsia" w:ascii="仿宋_GB2312" w:hAnsi="Calibri" w:eastAsia="仿宋_GB2312" w:cs="Calibri"/>
          <w:color w:val="000000"/>
          <w:kern w:val="0"/>
          <w:sz w:val="28"/>
          <w:szCs w:val="28"/>
          <w:lang w:eastAsia="zh-CN"/>
        </w:rPr>
        <w:t>）</w:t>
      </w:r>
      <w:r>
        <w:rPr>
          <w:rFonts w:hint="eastAsia" w:ascii="仿宋_GB2312" w:hAnsi="Calibri" w:eastAsia="仿宋_GB2312" w:cs="Calibri"/>
          <w:color w:val="000000"/>
          <w:kern w:val="0"/>
          <w:sz w:val="28"/>
          <w:szCs w:val="28"/>
        </w:rPr>
        <w:t>-封底。</w:t>
      </w:r>
    </w:p>
    <w:p w14:paraId="0651E67F">
      <w:pPr>
        <w:keepNext w:val="0"/>
        <w:keepLines w:val="0"/>
        <w:pageBreakBefore w:val="0"/>
        <w:widowControl/>
        <w:wordWrap/>
        <w:overflowPunct/>
        <w:topLinePunct w:val="0"/>
        <w:bidi w:val="0"/>
        <w:spacing w:line="360" w:lineRule="auto"/>
        <w:ind w:firstLine="640"/>
        <w:jc w:val="left"/>
        <w:outlineLvl w:val="0"/>
        <w:rPr>
          <w:rFonts w:ascii="Calibri" w:hAnsi="Calibri" w:eastAsia="宋体" w:cs="Calibri"/>
          <w:b w:val="0"/>
          <w:bCs w:val="0"/>
          <w:color w:val="000000"/>
          <w:kern w:val="36"/>
          <w:sz w:val="28"/>
          <w:szCs w:val="28"/>
        </w:rPr>
      </w:pPr>
      <w:r>
        <w:rPr>
          <w:rFonts w:hint="eastAsia" w:ascii="黑体" w:hAnsi="黑体" w:eastAsia="黑体" w:cs="Calibri"/>
          <w:b w:val="0"/>
          <w:bCs w:val="0"/>
          <w:color w:val="000000"/>
          <w:kern w:val="36"/>
          <w:sz w:val="28"/>
          <w:szCs w:val="28"/>
          <w:lang w:val="en-US" w:eastAsia="zh-CN"/>
        </w:rPr>
        <w:t>二</w:t>
      </w:r>
      <w:r>
        <w:rPr>
          <w:rFonts w:hint="eastAsia" w:ascii="黑体" w:hAnsi="黑体" w:eastAsia="黑体" w:cs="Calibri"/>
          <w:b w:val="0"/>
          <w:bCs w:val="0"/>
          <w:color w:val="000000"/>
          <w:kern w:val="36"/>
          <w:sz w:val="28"/>
          <w:szCs w:val="28"/>
        </w:rPr>
        <w:t>、毕业论文（设计）的书写和打印规范</w:t>
      </w:r>
    </w:p>
    <w:p w14:paraId="0F044BB7">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（一）文字和字数</w:t>
      </w:r>
    </w:p>
    <w:p w14:paraId="32D95A16">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bookmarkStart w:id="0" w:name="_GoBack"/>
      <w:r>
        <w:rPr>
          <w:rFonts w:hint="eastAsia" w:ascii="仿宋_GB2312" w:hAnsi="Calibri" w:eastAsia="仿宋_GB2312" w:cs="Calibri"/>
          <w:b w:val="0"/>
          <w:bCs w:val="0"/>
          <w:color w:val="000000"/>
          <w:kern w:val="0"/>
          <w:sz w:val="28"/>
          <w:szCs w:val="28"/>
        </w:rPr>
        <w:t>毕业论文（设计）一律采用国家语言文字工作委员会正式公布的简化汉字书写，外语类专业毕业论文（设计）采用外语书写。</w:t>
      </w:r>
    </w:p>
    <w:p w14:paraId="5761D71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毕业论文（设计）篇幅一般不应少于</w:t>
      </w:r>
      <w:r>
        <w:rPr>
          <w:rFonts w:hint="eastAsia" w:ascii="仿宋_GB2312" w:hAnsi="Calibri" w:eastAsia="仿宋_GB2312" w:cs="Calibri"/>
          <w:b w:val="0"/>
          <w:bCs w:val="0"/>
          <w:color w:val="000000"/>
          <w:kern w:val="0"/>
          <w:sz w:val="28"/>
          <w:szCs w:val="28"/>
          <w:lang w:val="en-US" w:eastAsia="zh-CN"/>
        </w:rPr>
        <w:t>3000-5000</w:t>
      </w:r>
      <w:r>
        <w:rPr>
          <w:rFonts w:hint="eastAsia" w:ascii="仿宋_GB2312" w:hAnsi="Calibri" w:eastAsia="仿宋_GB2312" w:cs="Calibri"/>
          <w:b w:val="0"/>
          <w:bCs w:val="0"/>
          <w:color w:val="000000"/>
          <w:kern w:val="0"/>
          <w:sz w:val="28"/>
          <w:szCs w:val="28"/>
        </w:rPr>
        <w:t>字。</w:t>
      </w:r>
    </w:p>
    <w:bookmarkEnd w:id="0"/>
    <w:p w14:paraId="5F851958">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（二）页面设置</w:t>
      </w:r>
    </w:p>
    <w:p w14:paraId="090DC1CB">
      <w:pPr>
        <w:keepNext w:val="0"/>
        <w:keepLines w:val="0"/>
        <w:pageBreakBefore w:val="0"/>
        <w:wordWrap/>
        <w:overflowPunct/>
        <w:topLinePunct w:val="0"/>
        <w:bidi w:val="0"/>
        <w:spacing w:line="360" w:lineRule="auto"/>
        <w:ind w:firstLine="560" w:firstLineChars="200"/>
        <w:rPr>
          <w:rFonts w:hint="eastAsia" w:ascii="仿宋_GB2312" w:hAnsi="Calibri" w:eastAsia="仿宋_GB2312" w:cs="Calibri"/>
          <w:b w:val="0"/>
          <w:bCs w:val="0"/>
          <w:color w:val="000000"/>
          <w:kern w:val="0"/>
          <w:sz w:val="28"/>
          <w:szCs w:val="28"/>
          <w:lang w:eastAsia="zh-CN"/>
        </w:rPr>
      </w:pPr>
      <w:r>
        <w:rPr>
          <w:rFonts w:hint="eastAsia" w:ascii="仿宋_GB2312" w:hAnsi="Calibri" w:eastAsia="仿宋_GB2312" w:cs="Calibri"/>
          <w:b w:val="0"/>
          <w:bCs w:val="0"/>
          <w:color w:val="000000"/>
          <w:kern w:val="0"/>
          <w:sz w:val="28"/>
          <w:szCs w:val="28"/>
          <w:lang w:val="en-US" w:eastAsia="zh-CN"/>
        </w:rPr>
        <w:t>毕业</w:t>
      </w:r>
      <w:r>
        <w:rPr>
          <w:rFonts w:hint="eastAsia" w:ascii="仿宋_GB2312" w:hAnsi="Calibri" w:eastAsia="仿宋_GB2312" w:cs="Calibri"/>
          <w:b w:val="0"/>
          <w:bCs w:val="0"/>
          <w:color w:val="000000"/>
          <w:kern w:val="0"/>
          <w:sz w:val="28"/>
          <w:szCs w:val="28"/>
        </w:rPr>
        <w:t>论文（设计）应使用A4纸单面或双面纵向打印，上</w:t>
      </w:r>
      <w:r>
        <w:rPr>
          <w:rFonts w:hint="eastAsia" w:ascii="仿宋_GB2312" w:hAnsi="Calibri" w:eastAsia="仿宋_GB2312" w:cs="Calibri"/>
          <w:b w:val="0"/>
          <w:bCs w:val="0"/>
          <w:color w:val="000000"/>
          <w:kern w:val="0"/>
          <w:sz w:val="28"/>
          <w:szCs w:val="28"/>
          <w:lang w:val="en-US" w:eastAsia="zh-CN"/>
        </w:rPr>
        <w:t>边距</w:t>
      </w:r>
      <w:r>
        <w:rPr>
          <w:rFonts w:hint="eastAsia" w:ascii="仿宋_GB2312" w:hAnsi="Calibri" w:eastAsia="仿宋_GB2312" w:cs="Calibri"/>
          <w:b w:val="0"/>
          <w:bCs w:val="0"/>
          <w:color w:val="000000"/>
          <w:kern w:val="0"/>
          <w:sz w:val="28"/>
          <w:szCs w:val="28"/>
        </w:rPr>
        <w:t>3cm，下</w:t>
      </w:r>
      <w:r>
        <w:rPr>
          <w:rFonts w:hint="eastAsia" w:ascii="仿宋_GB2312" w:hAnsi="Calibri" w:eastAsia="仿宋_GB2312" w:cs="Calibri"/>
          <w:b w:val="0"/>
          <w:bCs w:val="0"/>
          <w:color w:val="000000"/>
          <w:kern w:val="0"/>
          <w:sz w:val="28"/>
          <w:szCs w:val="28"/>
          <w:lang w:val="en-US" w:eastAsia="zh-CN"/>
        </w:rPr>
        <w:t>边距</w:t>
      </w:r>
      <w:r>
        <w:rPr>
          <w:rFonts w:hint="eastAsia" w:ascii="仿宋_GB2312" w:hAnsi="Calibri" w:eastAsia="仿宋_GB2312" w:cs="Calibri"/>
          <w:b w:val="0"/>
          <w:bCs w:val="0"/>
          <w:color w:val="000000"/>
          <w:kern w:val="0"/>
          <w:sz w:val="28"/>
          <w:szCs w:val="28"/>
        </w:rPr>
        <w:t>2.5cm，右边距2.5cm，左边距2.5cm，靠左侧装订</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装订线为0.5cm。</w:t>
      </w:r>
    </w:p>
    <w:p w14:paraId="3B48B8BC">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页眉：从正文开始设置，以宋体小五号键入“</w:t>
      </w:r>
      <w:r>
        <w:rPr>
          <w:rFonts w:hint="eastAsia" w:ascii="仿宋_GB2312" w:hAnsi="Calibri" w:eastAsia="仿宋_GB2312" w:cs="Calibri"/>
          <w:b w:val="0"/>
          <w:bCs w:val="0"/>
          <w:color w:val="000000"/>
          <w:kern w:val="0"/>
          <w:sz w:val="28"/>
          <w:szCs w:val="28"/>
          <w:lang w:val="en-US" w:eastAsia="zh-CN"/>
        </w:rPr>
        <w:t>湖北经济学院法商学院</w:t>
      </w:r>
      <w:r>
        <w:rPr>
          <w:rFonts w:hint="eastAsia" w:ascii="仿宋_GB2312" w:hAnsi="Calibri" w:eastAsia="仿宋_GB2312" w:cs="Calibri"/>
          <w:b w:val="0"/>
          <w:bCs w:val="0"/>
          <w:color w:val="000000"/>
          <w:kern w:val="0"/>
          <w:sz w:val="28"/>
          <w:szCs w:val="28"/>
        </w:rPr>
        <w:t>本科毕业论文（设计）”，居中显示。</w:t>
      </w:r>
    </w:p>
    <w:p w14:paraId="6FE3CCE6">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页码：目录页码使用罗马数字（Ⅰ、Ⅱ、Ⅲ）编排；正文页码从中文摘要开始至附录（中文摘要-</w:t>
      </w:r>
      <w:r>
        <w:rPr>
          <w:rFonts w:hint="eastAsia" w:ascii="仿宋_GB2312" w:hAnsi="Calibri" w:eastAsia="仿宋_GB2312" w:cs="Calibri"/>
          <w:color w:val="000000"/>
          <w:kern w:val="0"/>
          <w:sz w:val="28"/>
          <w:szCs w:val="28"/>
        </w:rPr>
        <w:t>英文摘要-</w:t>
      </w:r>
      <w:r>
        <w:rPr>
          <w:rFonts w:hint="eastAsia" w:ascii="仿宋_GB2312" w:hAnsi="Calibri" w:eastAsia="仿宋_GB2312" w:cs="Calibri"/>
          <w:b w:val="0"/>
          <w:bCs w:val="0"/>
          <w:color w:val="000000"/>
          <w:kern w:val="0"/>
          <w:sz w:val="28"/>
          <w:szCs w:val="28"/>
        </w:rPr>
        <w:t>正文-致谢-参考文献-附录）使用阿拉伯数字编排，</w:t>
      </w:r>
      <w:r>
        <w:rPr>
          <w:rFonts w:hint="eastAsia" w:ascii="仿宋_GB2312" w:hAnsi="Calibri" w:eastAsia="仿宋_GB2312" w:cs="Calibri"/>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小五号居中。封面、封底、</w:t>
      </w:r>
      <w:r>
        <w:rPr>
          <w:rFonts w:hint="eastAsia" w:ascii="仿宋_GB2312" w:hAnsi="Calibri" w:eastAsia="仿宋_GB2312" w:cs="Calibri"/>
          <w:b w:val="0"/>
          <w:bCs w:val="0"/>
          <w:color w:val="000000"/>
          <w:kern w:val="0"/>
          <w:sz w:val="28"/>
          <w:szCs w:val="28"/>
          <w:lang w:val="en-US" w:eastAsia="zh-CN"/>
        </w:rPr>
        <w:t>毕业论文（设计）原创性声明</w:t>
      </w:r>
      <w:r>
        <w:rPr>
          <w:rFonts w:hint="eastAsia" w:ascii="仿宋_GB2312" w:hAnsi="Calibri" w:eastAsia="仿宋_GB2312" w:cs="Calibri"/>
          <w:b w:val="0"/>
          <w:bCs w:val="0"/>
          <w:color w:val="000000"/>
          <w:kern w:val="0"/>
          <w:sz w:val="28"/>
          <w:szCs w:val="28"/>
        </w:rPr>
        <w:t>）不编入页码。</w:t>
      </w:r>
    </w:p>
    <w:p w14:paraId="4297AA80">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（三）字体与字号</w:t>
      </w:r>
    </w:p>
    <w:p w14:paraId="4F74DBA6">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1.封面</w:t>
      </w:r>
    </w:p>
    <w:p w14:paraId="511B3F67">
      <w:pPr>
        <w:keepNext w:val="0"/>
        <w:keepLines w:val="0"/>
        <w:pageBreakBefore w:val="0"/>
        <w:widowControl/>
        <w:wordWrap/>
        <w:overflowPunct/>
        <w:topLinePunct w:val="0"/>
        <w:bidi w:val="0"/>
        <w:spacing w:line="360" w:lineRule="auto"/>
        <w:ind w:firstLine="640"/>
        <w:rPr>
          <w:rFonts w:hint="default" w:ascii="仿宋_GB2312" w:hAnsi="Calibri" w:eastAsia="仿宋_GB2312" w:cs="Calibri"/>
          <w:b w:val="0"/>
          <w:bCs w:val="0"/>
          <w:color w:val="000000"/>
          <w:kern w:val="0"/>
          <w:sz w:val="28"/>
          <w:szCs w:val="28"/>
          <w:lang w:val="en-US" w:eastAsia="zh-CN"/>
        </w:rPr>
      </w:pPr>
      <w:r>
        <w:rPr>
          <w:rFonts w:hint="eastAsia" w:ascii="仿宋_GB2312" w:hAnsi="Calibri" w:eastAsia="仿宋_GB2312" w:cs="Calibri"/>
          <w:b w:val="0"/>
          <w:bCs w:val="0"/>
          <w:color w:val="000000"/>
          <w:kern w:val="0"/>
          <w:sz w:val="28"/>
          <w:szCs w:val="28"/>
        </w:rPr>
        <w:t>毕业论文（设计）采用</w:t>
      </w:r>
      <w:r>
        <w:rPr>
          <w:rFonts w:hint="eastAsia" w:ascii="仿宋_GB2312" w:hAnsi="Calibri" w:eastAsia="仿宋_GB2312" w:cs="Calibri"/>
          <w:b w:val="0"/>
          <w:bCs w:val="0"/>
          <w:color w:val="000000"/>
          <w:kern w:val="0"/>
          <w:sz w:val="28"/>
          <w:szCs w:val="28"/>
          <w:lang w:val="en-US" w:eastAsia="zh-CN"/>
        </w:rPr>
        <w:t>湖北经济学院法商学院专</w:t>
      </w:r>
      <w:r>
        <w:rPr>
          <w:rFonts w:hint="eastAsia" w:ascii="仿宋_GB2312" w:hAnsi="Calibri" w:eastAsia="仿宋_GB2312" w:cs="Calibri"/>
          <w:b w:val="0"/>
          <w:bCs w:val="0"/>
          <w:color w:val="000000"/>
          <w:kern w:val="0"/>
          <w:sz w:val="28"/>
          <w:szCs w:val="28"/>
        </w:rPr>
        <w:t>科毕业论文（设计）统一封面。中文标题采用宋体小二加黑，英文标题采用</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四号</w:t>
      </w:r>
      <w:r>
        <w:rPr>
          <w:rFonts w:hint="eastAsia" w:ascii="仿宋_GB2312" w:hAnsi="Calibri" w:eastAsia="仿宋_GB2312" w:cs="Calibri"/>
          <w:b w:val="0"/>
          <w:bCs w:val="0"/>
          <w:color w:val="000000"/>
          <w:kern w:val="0"/>
          <w:sz w:val="28"/>
          <w:szCs w:val="28"/>
          <w:lang w:eastAsia="zh-CN"/>
        </w:rPr>
        <w:t>，英文标题除虚词外首字母大写。</w:t>
      </w:r>
      <w:r>
        <w:rPr>
          <w:rFonts w:hint="eastAsia" w:ascii="仿宋_GB2312" w:hAnsi="Calibri" w:eastAsia="仿宋_GB2312" w:cs="Calibri"/>
          <w:b w:val="0"/>
          <w:bCs w:val="0"/>
          <w:color w:val="000000"/>
          <w:kern w:val="0"/>
          <w:sz w:val="28"/>
          <w:szCs w:val="28"/>
          <w:lang w:val="en-US" w:eastAsia="zh-CN"/>
        </w:rPr>
        <w:t>系部、专业、年级、学号、姓名、指导教师、职称为宋体小三号加粗。</w:t>
      </w:r>
    </w:p>
    <w:p w14:paraId="1D5C32EE">
      <w:pPr>
        <w:keepNext w:val="0"/>
        <w:keepLines w:val="0"/>
        <w:pageBreakBefore w:val="0"/>
        <w:widowControl/>
        <w:wordWrap/>
        <w:overflowPunct/>
        <w:topLinePunct w:val="0"/>
        <w:bidi w:val="0"/>
        <w:spacing w:line="360" w:lineRule="auto"/>
        <w:ind w:firstLine="643"/>
        <w:rPr>
          <w:rFonts w:hint="eastAsia" w:ascii="Calibri" w:hAnsi="Calibri" w:eastAsia="仿宋_GB2312" w:cs="Calibri"/>
          <w:b w:val="0"/>
          <w:bCs w:val="0"/>
          <w:color w:val="000000"/>
          <w:kern w:val="0"/>
          <w:sz w:val="28"/>
          <w:szCs w:val="28"/>
          <w:lang w:val="en-US" w:eastAsia="zh-CN"/>
        </w:rPr>
      </w:pPr>
      <w:r>
        <w:rPr>
          <w:rFonts w:hint="eastAsia" w:ascii="仿宋_GB2312" w:hAnsi="Calibri" w:eastAsia="仿宋_GB2312" w:cs="Calibri"/>
          <w:b w:val="0"/>
          <w:bCs w:val="0"/>
          <w:color w:val="000000"/>
          <w:kern w:val="0"/>
          <w:sz w:val="28"/>
          <w:szCs w:val="28"/>
        </w:rPr>
        <w:t>2.中文摘要</w:t>
      </w:r>
    </w:p>
    <w:p w14:paraId="2A6D33A9">
      <w:pPr>
        <w:keepNext w:val="0"/>
        <w:keepLines w:val="0"/>
        <w:pageBreakBefore w:val="0"/>
        <w:wordWrap/>
        <w:overflowPunct/>
        <w:topLinePunct w:val="0"/>
        <w:bidi w:val="0"/>
        <w:spacing w:line="360" w:lineRule="auto"/>
        <w:ind w:firstLine="548" w:firstLineChars="196"/>
        <w:rPr>
          <w:rFonts w:hint="eastAsia" w:ascii="仿宋_GB2312" w:hAnsi="Calibri" w:eastAsia="仿宋_GB2312" w:cs="Calibri"/>
          <w:b w:val="0"/>
          <w:bCs w:val="0"/>
          <w:color w:val="000000"/>
          <w:kern w:val="0"/>
          <w:sz w:val="28"/>
          <w:szCs w:val="28"/>
          <w:lang w:eastAsia="zh-CN"/>
        </w:rPr>
      </w:pPr>
      <w:r>
        <w:rPr>
          <w:rFonts w:hint="eastAsia" w:ascii="仿宋_GB2312" w:hAnsi="Calibri" w:eastAsia="仿宋_GB2312" w:cs="Calibri"/>
          <w:b w:val="0"/>
          <w:bCs w:val="0"/>
          <w:color w:val="000000"/>
          <w:kern w:val="0"/>
          <w:sz w:val="28"/>
          <w:szCs w:val="28"/>
        </w:rPr>
        <w:t>“摘要”二字为黑体小</w:t>
      </w:r>
      <w:r>
        <w:rPr>
          <w:rFonts w:hint="eastAsia" w:ascii="仿宋_GB2312" w:hAnsi="Calibri" w:eastAsia="仿宋_GB2312" w:cs="Calibri"/>
          <w:b w:val="0"/>
          <w:bCs w:val="0"/>
          <w:color w:val="000000"/>
          <w:kern w:val="0"/>
          <w:sz w:val="28"/>
          <w:szCs w:val="28"/>
          <w:lang w:val="en-US" w:eastAsia="zh-CN"/>
        </w:rPr>
        <w:t>三</w:t>
      </w:r>
      <w:r>
        <w:rPr>
          <w:rFonts w:hint="eastAsia" w:ascii="仿宋_GB2312" w:hAnsi="Calibri" w:eastAsia="仿宋_GB2312" w:cs="Calibri"/>
          <w:b w:val="0"/>
          <w:bCs w:val="0"/>
          <w:color w:val="000000"/>
          <w:kern w:val="0"/>
          <w:sz w:val="28"/>
          <w:szCs w:val="28"/>
        </w:rPr>
        <w:t>号加粗居中，中间空</w:t>
      </w:r>
      <w:r>
        <w:rPr>
          <w:rFonts w:hint="eastAsia" w:ascii="仿宋_GB2312" w:hAnsi="Calibri" w:eastAsia="仿宋_GB2312" w:cs="Calibri"/>
          <w:b w:val="0"/>
          <w:bCs w:val="0"/>
          <w:color w:val="000000"/>
          <w:kern w:val="0"/>
          <w:sz w:val="28"/>
          <w:szCs w:val="28"/>
          <w:lang w:val="en-US" w:eastAsia="zh-CN"/>
        </w:rPr>
        <w:t>2</w:t>
      </w:r>
      <w:r>
        <w:rPr>
          <w:rFonts w:hint="eastAsia" w:ascii="仿宋_GB2312" w:hAnsi="Calibri" w:eastAsia="仿宋_GB2312" w:cs="Calibri"/>
          <w:b w:val="0"/>
          <w:bCs w:val="0"/>
          <w:color w:val="000000"/>
          <w:kern w:val="0"/>
          <w:sz w:val="28"/>
          <w:szCs w:val="28"/>
        </w:rPr>
        <w:t>个空格；内容为宋体小四号、英文、数字采用</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小四号</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1.5倍行距</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首行缩进两字符</w:t>
      </w:r>
      <w:r>
        <w:rPr>
          <w:rFonts w:hint="eastAsia" w:ascii="仿宋_GB2312" w:hAnsi="Calibri" w:eastAsia="仿宋_GB2312" w:cs="Calibri"/>
          <w:b w:val="0"/>
          <w:bCs w:val="0"/>
          <w:color w:val="000000"/>
          <w:kern w:val="0"/>
          <w:sz w:val="28"/>
          <w:szCs w:val="28"/>
          <w:lang w:eastAsia="zh-CN"/>
        </w:rPr>
        <w:t>。</w:t>
      </w:r>
    </w:p>
    <w:p w14:paraId="1598D6F7">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3.中文关键词</w:t>
      </w:r>
    </w:p>
    <w:p w14:paraId="237B8B16">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“关键词”三字为黑体小四号加粗；内容为宋体小四号，各关键词用分号（；）隔开，无缩进。</w:t>
      </w:r>
    </w:p>
    <w:p w14:paraId="1464B3C1">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lang w:val="en-US" w:eastAsia="zh-CN"/>
        </w:rPr>
        <w:t>4</w:t>
      </w:r>
      <w:r>
        <w:rPr>
          <w:rFonts w:hint="eastAsia" w:ascii="仿宋_GB2312" w:hAnsi="Calibri" w:eastAsia="仿宋_GB2312" w:cs="Calibri"/>
          <w:b w:val="0"/>
          <w:bCs w:val="0"/>
          <w:color w:val="000000"/>
          <w:kern w:val="0"/>
          <w:sz w:val="28"/>
          <w:szCs w:val="28"/>
        </w:rPr>
        <w:t>.目录</w:t>
      </w:r>
    </w:p>
    <w:p w14:paraId="7650B785">
      <w:pPr>
        <w:keepNext w:val="0"/>
        <w:keepLines w:val="0"/>
        <w:pageBreakBefore w:val="0"/>
        <w:widowControl/>
        <w:wordWrap/>
        <w:overflowPunct/>
        <w:topLinePunct w:val="0"/>
        <w:bidi w:val="0"/>
        <w:spacing w:line="360" w:lineRule="auto"/>
        <w:ind w:firstLine="640"/>
        <w:rPr>
          <w:rFonts w:hint="eastAsia" w:ascii="仿宋_GB2312" w:hAnsi="Calibri" w:eastAsia="仿宋_GB2312" w:cs="Calibri"/>
          <w:b w:val="0"/>
          <w:bCs w:val="0"/>
          <w:color w:val="000000"/>
          <w:kern w:val="0"/>
          <w:sz w:val="28"/>
          <w:szCs w:val="28"/>
        </w:rPr>
      </w:pPr>
      <w:r>
        <w:rPr>
          <w:rFonts w:hint="eastAsia" w:ascii="仿宋_GB2312" w:hAnsi="Calibri" w:eastAsia="仿宋_GB2312" w:cs="Calibri"/>
          <w:b w:val="0"/>
          <w:bCs w:val="0"/>
          <w:color w:val="000000"/>
          <w:kern w:val="0"/>
          <w:sz w:val="28"/>
          <w:szCs w:val="28"/>
        </w:rPr>
        <w:t>“目录”二字为黑体小</w:t>
      </w:r>
      <w:r>
        <w:rPr>
          <w:rFonts w:hint="eastAsia" w:ascii="仿宋_GB2312" w:hAnsi="Calibri" w:eastAsia="仿宋_GB2312" w:cs="Calibri"/>
          <w:b w:val="0"/>
          <w:bCs w:val="0"/>
          <w:color w:val="000000"/>
          <w:kern w:val="0"/>
          <w:sz w:val="28"/>
          <w:szCs w:val="28"/>
          <w:lang w:val="en-US" w:eastAsia="zh-CN"/>
        </w:rPr>
        <w:t>三</w:t>
      </w:r>
      <w:r>
        <w:rPr>
          <w:rFonts w:hint="eastAsia" w:ascii="仿宋_GB2312" w:hAnsi="Calibri" w:eastAsia="仿宋_GB2312" w:cs="Calibri"/>
          <w:b w:val="0"/>
          <w:bCs w:val="0"/>
          <w:color w:val="000000"/>
          <w:kern w:val="0"/>
          <w:sz w:val="28"/>
          <w:szCs w:val="28"/>
        </w:rPr>
        <w:t>号加粗居中，空</w:t>
      </w:r>
      <w:r>
        <w:rPr>
          <w:rFonts w:hint="eastAsia" w:ascii="仿宋_GB2312" w:hAnsi="Calibri" w:eastAsia="仿宋_GB2312" w:cs="Calibri"/>
          <w:b w:val="0"/>
          <w:bCs w:val="0"/>
          <w:color w:val="000000"/>
          <w:kern w:val="0"/>
          <w:sz w:val="28"/>
          <w:szCs w:val="28"/>
          <w:lang w:val="en-US" w:eastAsia="zh-CN"/>
        </w:rPr>
        <w:t>2</w:t>
      </w:r>
      <w:r>
        <w:rPr>
          <w:rFonts w:hint="eastAsia" w:ascii="仿宋_GB2312" w:hAnsi="Calibri" w:eastAsia="仿宋_GB2312" w:cs="Calibri"/>
          <w:b w:val="0"/>
          <w:bCs w:val="0"/>
          <w:color w:val="000000"/>
          <w:kern w:val="0"/>
          <w:sz w:val="28"/>
          <w:szCs w:val="28"/>
        </w:rPr>
        <w:t>个空格；内容为宋体小四号。</w:t>
      </w:r>
    </w:p>
    <w:p w14:paraId="7E4E4D48">
      <w:pPr>
        <w:keepNext w:val="0"/>
        <w:keepLines w:val="0"/>
        <w:pageBreakBefore w:val="0"/>
        <w:widowControl/>
        <w:wordWrap/>
        <w:overflowPunct/>
        <w:topLinePunct w:val="0"/>
        <w:bidi w:val="0"/>
        <w:spacing w:line="360" w:lineRule="auto"/>
        <w:ind w:firstLine="640"/>
        <w:rPr>
          <w:rFonts w:hint="eastAsia" w:ascii="仿宋_GB2312" w:hAnsi="Calibri" w:eastAsia="仿宋_GB2312" w:cs="Calibri"/>
          <w:b w:val="0"/>
          <w:bCs w:val="0"/>
          <w:color w:val="000000"/>
          <w:kern w:val="0"/>
          <w:sz w:val="28"/>
          <w:szCs w:val="28"/>
          <w:lang w:eastAsia="zh-CN"/>
        </w:rPr>
      </w:pPr>
      <w:r>
        <w:rPr>
          <w:rFonts w:hint="eastAsia" w:ascii="仿宋_GB2312" w:hAnsi="Calibri" w:eastAsia="仿宋_GB2312" w:cs="Calibri"/>
          <w:b w:val="0"/>
          <w:bCs w:val="0"/>
          <w:color w:val="000000"/>
          <w:kern w:val="0"/>
          <w:sz w:val="28"/>
          <w:szCs w:val="28"/>
        </w:rPr>
        <w:t>目录一级标题左边顶格，中文黑体小四，加粗，英文、数字采用</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四号加粗；二级标题左边顶格,中文宋体小四，不加粗，英文、数字采用</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小四号</w:t>
      </w:r>
      <w:r>
        <w:rPr>
          <w:rFonts w:hint="eastAsia" w:ascii="仿宋_GB2312" w:hAnsi="Calibri" w:eastAsia="仿宋_GB2312" w:cs="Calibri"/>
          <w:b w:val="0"/>
          <w:bCs w:val="0"/>
          <w:color w:val="000000"/>
          <w:kern w:val="0"/>
          <w:sz w:val="28"/>
          <w:szCs w:val="28"/>
          <w:lang w:eastAsia="zh-CN"/>
        </w:rPr>
        <w:t>。</w:t>
      </w:r>
    </w:p>
    <w:p w14:paraId="119D634E">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lang w:val="en-US" w:eastAsia="zh-CN"/>
        </w:rPr>
        <w:t>5</w:t>
      </w:r>
      <w:r>
        <w:rPr>
          <w:rFonts w:hint="eastAsia" w:ascii="仿宋_GB2312" w:hAnsi="Calibri" w:eastAsia="仿宋_GB2312" w:cs="Calibri"/>
          <w:b w:val="0"/>
          <w:bCs w:val="0"/>
          <w:color w:val="000000"/>
          <w:kern w:val="0"/>
          <w:sz w:val="28"/>
          <w:szCs w:val="28"/>
        </w:rPr>
        <w:t>.正文</w:t>
      </w:r>
    </w:p>
    <w:p w14:paraId="50193DB7">
      <w:pPr>
        <w:keepNext w:val="0"/>
        <w:keepLines w:val="0"/>
        <w:pageBreakBefore w:val="0"/>
        <w:wordWrap/>
        <w:overflowPunct/>
        <w:topLinePunct w:val="0"/>
        <w:bidi w:val="0"/>
        <w:spacing w:line="360" w:lineRule="auto"/>
        <w:ind w:firstLine="548" w:firstLineChars="196"/>
        <w:rPr>
          <w:rFonts w:hint="eastAsia" w:ascii="仿宋_GB2312" w:hAnsi="Calibri" w:eastAsia="仿宋_GB2312" w:cs="Calibri"/>
          <w:b w:val="0"/>
          <w:bCs w:val="0"/>
          <w:color w:val="000000"/>
          <w:kern w:val="0"/>
          <w:sz w:val="28"/>
          <w:szCs w:val="28"/>
          <w:lang w:eastAsia="zh-CN"/>
        </w:rPr>
      </w:pPr>
      <w:r>
        <w:rPr>
          <w:rFonts w:hint="eastAsia" w:ascii="仿宋_GB2312" w:hAnsi="Calibri" w:eastAsia="仿宋_GB2312" w:cs="Calibri"/>
          <w:b w:val="0"/>
          <w:bCs w:val="0"/>
          <w:color w:val="000000"/>
          <w:kern w:val="0"/>
          <w:sz w:val="28"/>
          <w:szCs w:val="28"/>
        </w:rPr>
        <w:t>中文一级标题</w:t>
      </w:r>
      <w:r>
        <w:rPr>
          <w:rFonts w:hint="eastAsia" w:ascii="仿宋_GB2312" w:hAnsi="Calibri" w:eastAsia="仿宋_GB2312" w:cs="Calibri"/>
          <w:b w:val="0"/>
          <w:bCs w:val="0"/>
          <w:color w:val="000000"/>
          <w:kern w:val="0"/>
          <w:sz w:val="28"/>
          <w:szCs w:val="28"/>
          <w:lang w:val="en-US" w:eastAsia="zh-CN"/>
        </w:rPr>
        <w:t>左边空两格，为</w:t>
      </w:r>
      <w:r>
        <w:rPr>
          <w:rFonts w:hint="eastAsia" w:ascii="仿宋_GB2312" w:hAnsi="Calibri" w:eastAsia="仿宋_GB2312" w:cs="Calibri"/>
          <w:b w:val="0"/>
          <w:bCs w:val="0"/>
          <w:color w:val="000000"/>
          <w:kern w:val="0"/>
          <w:sz w:val="28"/>
          <w:szCs w:val="28"/>
        </w:rPr>
        <w:t>黑体</w:t>
      </w:r>
      <w:r>
        <w:rPr>
          <w:rFonts w:hint="eastAsia" w:ascii="仿宋_GB2312" w:hAnsi="Calibri" w:eastAsia="仿宋_GB2312" w:cs="Calibri"/>
          <w:b w:val="0"/>
          <w:bCs w:val="0"/>
          <w:color w:val="000000"/>
          <w:kern w:val="0"/>
          <w:sz w:val="28"/>
          <w:szCs w:val="28"/>
          <w:lang w:val="en-US" w:eastAsia="zh-CN"/>
        </w:rPr>
        <w:t>小</w:t>
      </w:r>
      <w:r>
        <w:rPr>
          <w:rFonts w:hint="eastAsia" w:ascii="仿宋_GB2312" w:hAnsi="Calibri" w:eastAsia="仿宋_GB2312" w:cs="Calibri"/>
          <w:b w:val="0"/>
          <w:bCs w:val="0"/>
          <w:color w:val="000000"/>
          <w:kern w:val="0"/>
          <w:sz w:val="28"/>
          <w:szCs w:val="28"/>
        </w:rPr>
        <w:t>三号加粗，1.5倍行距。</w:t>
      </w:r>
      <w:r>
        <w:rPr>
          <w:rFonts w:hint="eastAsia" w:ascii="仿宋_GB2312" w:hAnsi="Calibri" w:eastAsia="仿宋_GB2312" w:cs="Calibri"/>
          <w:b w:val="0"/>
          <w:bCs w:val="0"/>
          <w:color w:val="000000"/>
          <w:kern w:val="0"/>
          <w:sz w:val="28"/>
          <w:szCs w:val="28"/>
          <w:lang w:val="en-US" w:eastAsia="zh-CN"/>
        </w:rPr>
        <w:t>中文</w:t>
      </w:r>
      <w:r>
        <w:rPr>
          <w:rFonts w:hint="eastAsia" w:ascii="仿宋_GB2312" w:hAnsi="Calibri" w:eastAsia="仿宋_GB2312" w:cs="Calibri"/>
          <w:b w:val="0"/>
          <w:bCs w:val="0"/>
          <w:color w:val="000000"/>
          <w:kern w:val="0"/>
          <w:sz w:val="28"/>
          <w:szCs w:val="28"/>
        </w:rPr>
        <w:t>二级标题左边空两格</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为黑体四号加粗</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lang w:val="en-US" w:eastAsia="zh-CN"/>
        </w:rPr>
        <w:t>中文</w:t>
      </w:r>
      <w:r>
        <w:rPr>
          <w:rFonts w:hint="eastAsia" w:ascii="仿宋_GB2312" w:hAnsi="Calibri" w:eastAsia="仿宋_GB2312" w:cs="Calibri"/>
          <w:b w:val="0"/>
          <w:bCs w:val="0"/>
          <w:color w:val="000000"/>
          <w:kern w:val="0"/>
          <w:sz w:val="28"/>
          <w:szCs w:val="28"/>
        </w:rPr>
        <w:t>三级标题为小四号，宋体，加粗</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lang w:val="en-US" w:eastAsia="zh-CN"/>
        </w:rPr>
        <w:t>中文</w:t>
      </w:r>
      <w:r>
        <w:rPr>
          <w:rFonts w:hint="eastAsia" w:ascii="仿宋_GB2312" w:hAnsi="Calibri" w:eastAsia="仿宋_GB2312" w:cs="Calibri"/>
          <w:b w:val="0"/>
          <w:bCs w:val="0"/>
          <w:color w:val="000000"/>
          <w:kern w:val="0"/>
          <w:sz w:val="28"/>
          <w:szCs w:val="28"/>
          <w:lang w:eastAsia="zh-CN"/>
        </w:rPr>
        <w:t>四级标题</w:t>
      </w:r>
      <w:r>
        <w:rPr>
          <w:rFonts w:hint="eastAsia" w:ascii="仿宋_GB2312" w:hAnsi="Calibri" w:eastAsia="仿宋_GB2312" w:cs="Calibri"/>
          <w:b w:val="0"/>
          <w:bCs w:val="0"/>
          <w:color w:val="000000"/>
          <w:kern w:val="0"/>
          <w:sz w:val="28"/>
          <w:szCs w:val="28"/>
          <w:lang w:val="en-US" w:eastAsia="zh-CN"/>
        </w:rPr>
        <w:t>及以下标题</w:t>
      </w:r>
      <w:r>
        <w:rPr>
          <w:rFonts w:hint="eastAsia" w:ascii="仿宋_GB2312" w:hAnsi="Calibri" w:eastAsia="仿宋_GB2312" w:cs="Calibri"/>
          <w:b w:val="0"/>
          <w:bCs w:val="0"/>
          <w:color w:val="000000"/>
          <w:kern w:val="0"/>
          <w:sz w:val="28"/>
          <w:szCs w:val="28"/>
          <w:lang w:eastAsia="zh-CN"/>
        </w:rPr>
        <w:t>为</w:t>
      </w:r>
      <w:r>
        <w:rPr>
          <w:rFonts w:hint="eastAsia" w:ascii="仿宋_GB2312" w:hAnsi="Calibri" w:eastAsia="仿宋_GB2312" w:cs="Calibri"/>
          <w:b w:val="0"/>
          <w:bCs w:val="0"/>
          <w:color w:val="000000"/>
          <w:kern w:val="0"/>
          <w:sz w:val="28"/>
          <w:szCs w:val="28"/>
          <w:lang w:val="en-US" w:eastAsia="zh-CN"/>
        </w:rPr>
        <w:t>宋体</w:t>
      </w:r>
      <w:r>
        <w:rPr>
          <w:rFonts w:hint="eastAsia" w:ascii="仿宋_GB2312" w:hAnsi="Calibri" w:eastAsia="仿宋_GB2312" w:cs="Calibri"/>
          <w:b w:val="0"/>
          <w:bCs w:val="0"/>
          <w:color w:val="000000"/>
          <w:kern w:val="0"/>
          <w:sz w:val="28"/>
          <w:szCs w:val="28"/>
          <w:lang w:eastAsia="zh-CN"/>
        </w:rPr>
        <w:t>小四号，</w:t>
      </w:r>
      <w:r>
        <w:rPr>
          <w:rFonts w:hint="eastAsia" w:ascii="仿宋_GB2312" w:hAnsi="Calibri" w:eastAsia="仿宋_GB2312" w:cs="Calibri"/>
          <w:b w:val="0"/>
          <w:bCs w:val="0"/>
          <w:color w:val="000000"/>
          <w:kern w:val="0"/>
          <w:sz w:val="28"/>
          <w:szCs w:val="28"/>
          <w:lang w:val="en-US" w:eastAsia="zh-CN"/>
        </w:rPr>
        <w:t>不加粗，四级标题</w:t>
      </w:r>
      <w:r>
        <w:rPr>
          <w:rFonts w:hint="eastAsia" w:ascii="仿宋_GB2312" w:hAnsi="Calibri" w:eastAsia="仿宋_GB2312" w:cs="Calibri"/>
          <w:b w:val="0"/>
          <w:bCs w:val="0"/>
          <w:color w:val="000000"/>
          <w:kern w:val="0"/>
          <w:sz w:val="28"/>
          <w:szCs w:val="28"/>
          <w:lang w:eastAsia="zh-CN"/>
        </w:rPr>
        <w:t>使用中文单括号“）”，</w:t>
      </w:r>
      <w:r>
        <w:rPr>
          <w:rFonts w:hint="eastAsia" w:ascii="仿宋_GB2312" w:hAnsi="Calibri" w:eastAsia="仿宋_GB2312" w:cs="Calibri"/>
          <w:b w:val="0"/>
          <w:bCs w:val="0"/>
          <w:color w:val="000000"/>
          <w:kern w:val="0"/>
          <w:sz w:val="28"/>
          <w:szCs w:val="28"/>
          <w:lang w:val="en-US" w:eastAsia="zh-CN"/>
        </w:rPr>
        <w:t>五级</w:t>
      </w:r>
      <w:r>
        <w:rPr>
          <w:rFonts w:hint="eastAsia" w:ascii="仿宋_GB2312" w:hAnsi="Calibri" w:eastAsia="仿宋_GB2312" w:cs="Calibri"/>
          <w:b w:val="0"/>
          <w:bCs w:val="0"/>
          <w:color w:val="000000"/>
          <w:kern w:val="0"/>
          <w:sz w:val="28"/>
          <w:szCs w:val="28"/>
          <w:lang w:eastAsia="zh-CN"/>
        </w:rPr>
        <w:t>标题使用中文括号</w:t>
      </w:r>
      <w:r>
        <w:rPr>
          <w:rFonts w:hint="eastAsia" w:ascii="仿宋_GB2312" w:hAnsi="Calibri" w:eastAsia="仿宋_GB2312" w:cs="Calibri"/>
          <w:b w:val="0"/>
          <w:bCs w:val="0"/>
          <w:color w:val="000000"/>
          <w:kern w:val="0"/>
          <w:sz w:val="28"/>
          <w:szCs w:val="28"/>
          <w:lang w:val="en-US" w:eastAsia="zh-CN"/>
        </w:rPr>
        <w:t>双括号“</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lang w:val="en-US" w:eastAsia="zh-CN"/>
        </w:rPr>
        <w:t>”</w:t>
      </w:r>
      <w:r>
        <w:rPr>
          <w:rFonts w:hint="eastAsia" w:ascii="仿宋_GB2312" w:hAnsi="Calibri" w:eastAsia="仿宋_GB2312" w:cs="Calibri"/>
          <w:b w:val="0"/>
          <w:bCs w:val="0"/>
          <w:color w:val="000000"/>
          <w:kern w:val="0"/>
          <w:sz w:val="28"/>
          <w:szCs w:val="28"/>
          <w:lang w:eastAsia="zh-CN"/>
        </w:rPr>
        <w:t>。</w:t>
      </w:r>
    </w:p>
    <w:p w14:paraId="73BA425F">
      <w:pPr>
        <w:keepNext w:val="0"/>
        <w:keepLines w:val="0"/>
        <w:pageBreakBefore w:val="0"/>
        <w:wordWrap/>
        <w:overflowPunct/>
        <w:topLinePunct w:val="0"/>
        <w:bidi w:val="0"/>
        <w:spacing w:line="360" w:lineRule="auto"/>
        <w:ind w:firstLine="548" w:firstLineChars="196"/>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正文内容为宋体小四号、1.5倍行距、首</w:t>
      </w:r>
      <w:r>
        <w:rPr>
          <w:rFonts w:hint="eastAsia" w:ascii="仿宋_GB2312" w:hAnsi="Calibri" w:eastAsia="仿宋_GB2312" w:cs="Calibri"/>
          <w:b w:val="0"/>
          <w:bCs w:val="0"/>
          <w:color w:val="000000"/>
          <w:kern w:val="0"/>
          <w:sz w:val="28"/>
          <w:szCs w:val="28"/>
          <w:lang w:eastAsia="zh-CN"/>
        </w:rPr>
        <w:t>行缩进2字</w:t>
      </w:r>
      <w:r>
        <w:rPr>
          <w:rFonts w:hint="eastAsia" w:ascii="仿宋_GB2312" w:hAnsi="Calibri" w:eastAsia="仿宋_GB2312" w:cs="Calibri"/>
          <w:b w:val="0"/>
          <w:bCs w:val="0"/>
          <w:color w:val="000000"/>
          <w:kern w:val="0"/>
          <w:sz w:val="28"/>
          <w:szCs w:val="28"/>
        </w:rPr>
        <w:t>符。</w:t>
      </w:r>
    </w:p>
    <w:p w14:paraId="7A40A4E4">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lang w:val="en-US" w:eastAsia="zh-CN"/>
        </w:rPr>
        <w:t>6</w:t>
      </w:r>
      <w:r>
        <w:rPr>
          <w:rFonts w:hint="eastAsia" w:ascii="仿宋_GB2312" w:hAnsi="Calibri" w:eastAsia="仿宋_GB2312" w:cs="Calibri"/>
          <w:b w:val="0"/>
          <w:bCs w:val="0"/>
          <w:color w:val="000000"/>
          <w:kern w:val="0"/>
          <w:sz w:val="28"/>
          <w:szCs w:val="28"/>
        </w:rPr>
        <w:t>.致谢</w:t>
      </w:r>
    </w:p>
    <w:p w14:paraId="6EFE947A">
      <w:pPr>
        <w:keepNext w:val="0"/>
        <w:keepLines w:val="0"/>
        <w:pageBreakBefore w:val="0"/>
        <w:wordWrap/>
        <w:overflowPunct/>
        <w:topLinePunct w:val="0"/>
        <w:bidi w:val="0"/>
        <w:spacing w:line="360" w:lineRule="auto"/>
        <w:ind w:firstLine="548" w:firstLineChars="196"/>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“致谢”二字为黑体小</w:t>
      </w:r>
      <w:r>
        <w:rPr>
          <w:rFonts w:hint="eastAsia" w:ascii="仿宋_GB2312" w:hAnsi="Calibri" w:eastAsia="仿宋_GB2312" w:cs="Calibri"/>
          <w:b w:val="0"/>
          <w:bCs w:val="0"/>
          <w:color w:val="000000"/>
          <w:kern w:val="0"/>
          <w:sz w:val="28"/>
          <w:szCs w:val="28"/>
          <w:lang w:val="en-US" w:eastAsia="zh-CN"/>
        </w:rPr>
        <w:t>三</w:t>
      </w:r>
      <w:r>
        <w:rPr>
          <w:rFonts w:hint="eastAsia" w:ascii="仿宋_GB2312" w:hAnsi="Calibri" w:eastAsia="仿宋_GB2312" w:cs="Calibri"/>
          <w:b w:val="0"/>
          <w:bCs w:val="0"/>
          <w:color w:val="000000"/>
          <w:kern w:val="0"/>
          <w:sz w:val="28"/>
          <w:szCs w:val="28"/>
        </w:rPr>
        <w:t>号加粗居中，中间空</w:t>
      </w:r>
      <w:r>
        <w:rPr>
          <w:rFonts w:hint="eastAsia" w:ascii="仿宋_GB2312" w:hAnsi="Calibri" w:eastAsia="仿宋_GB2312" w:cs="Calibri"/>
          <w:b w:val="0"/>
          <w:bCs w:val="0"/>
          <w:color w:val="000000"/>
          <w:kern w:val="0"/>
          <w:sz w:val="28"/>
          <w:szCs w:val="28"/>
          <w:lang w:val="en-US" w:eastAsia="zh-CN"/>
        </w:rPr>
        <w:t>2</w:t>
      </w:r>
      <w:r>
        <w:rPr>
          <w:rFonts w:hint="eastAsia" w:ascii="仿宋_GB2312" w:hAnsi="Calibri" w:eastAsia="仿宋_GB2312" w:cs="Calibri"/>
          <w:b w:val="0"/>
          <w:bCs w:val="0"/>
          <w:color w:val="000000"/>
          <w:kern w:val="0"/>
          <w:sz w:val="28"/>
          <w:szCs w:val="28"/>
        </w:rPr>
        <w:t>个空格；内容为宋体小四号</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英文、数字</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小四号</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1.5倍行距、首</w:t>
      </w:r>
      <w:r>
        <w:rPr>
          <w:rFonts w:hint="eastAsia" w:ascii="仿宋_GB2312" w:hAnsi="Calibri" w:eastAsia="仿宋_GB2312" w:cs="Calibri"/>
          <w:b w:val="0"/>
          <w:bCs w:val="0"/>
          <w:color w:val="000000"/>
          <w:kern w:val="0"/>
          <w:sz w:val="28"/>
          <w:szCs w:val="28"/>
          <w:lang w:eastAsia="zh-CN"/>
        </w:rPr>
        <w:t>行缩进2字</w:t>
      </w:r>
      <w:r>
        <w:rPr>
          <w:rFonts w:hint="eastAsia" w:ascii="仿宋_GB2312" w:hAnsi="Calibri" w:eastAsia="仿宋_GB2312" w:cs="Calibri"/>
          <w:b w:val="0"/>
          <w:bCs w:val="0"/>
          <w:color w:val="000000"/>
          <w:kern w:val="0"/>
          <w:sz w:val="28"/>
          <w:szCs w:val="28"/>
        </w:rPr>
        <w:t>符。</w:t>
      </w:r>
    </w:p>
    <w:p w14:paraId="4B91325E">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lang w:val="en-US" w:eastAsia="zh-CN"/>
        </w:rPr>
        <w:t>7</w:t>
      </w:r>
      <w:r>
        <w:rPr>
          <w:rFonts w:hint="eastAsia" w:ascii="仿宋_GB2312" w:hAnsi="Calibri" w:eastAsia="仿宋_GB2312" w:cs="Calibri"/>
          <w:b w:val="0"/>
          <w:bCs w:val="0"/>
          <w:color w:val="000000"/>
          <w:kern w:val="0"/>
          <w:sz w:val="28"/>
          <w:szCs w:val="28"/>
        </w:rPr>
        <w:t>.参考文献</w:t>
      </w:r>
    </w:p>
    <w:p w14:paraId="7FD2FA5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“参考文献”四字为黑体小</w:t>
      </w:r>
      <w:r>
        <w:rPr>
          <w:rFonts w:hint="eastAsia" w:ascii="仿宋_GB2312" w:hAnsi="Calibri" w:eastAsia="仿宋_GB2312" w:cs="Calibri"/>
          <w:b w:val="0"/>
          <w:bCs w:val="0"/>
          <w:color w:val="000000"/>
          <w:kern w:val="0"/>
          <w:sz w:val="28"/>
          <w:szCs w:val="28"/>
          <w:lang w:val="en-US" w:eastAsia="zh-CN"/>
        </w:rPr>
        <w:t>三</w:t>
      </w:r>
      <w:r>
        <w:rPr>
          <w:rFonts w:hint="eastAsia" w:ascii="仿宋_GB2312" w:hAnsi="Calibri" w:eastAsia="仿宋_GB2312" w:cs="Calibri"/>
          <w:b w:val="0"/>
          <w:bCs w:val="0"/>
          <w:color w:val="000000"/>
          <w:kern w:val="0"/>
          <w:sz w:val="28"/>
          <w:szCs w:val="28"/>
        </w:rPr>
        <w:t>号加粗居中；内容为宋体</w:t>
      </w:r>
      <w:r>
        <w:rPr>
          <w:rFonts w:hint="eastAsia" w:ascii="仿宋_GB2312" w:hAnsi="Calibri" w:eastAsia="仿宋_GB2312" w:cs="Calibri"/>
          <w:b w:val="0"/>
          <w:bCs w:val="0"/>
          <w:color w:val="000000"/>
          <w:kern w:val="0"/>
          <w:sz w:val="28"/>
          <w:szCs w:val="28"/>
          <w:lang w:val="en-US" w:eastAsia="zh-CN"/>
        </w:rPr>
        <w:t>小四号</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英文、数字</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小四号</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单倍行距、首行无缩进。</w:t>
      </w:r>
    </w:p>
    <w:p w14:paraId="1C211FE7">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lang w:val="en-US" w:eastAsia="zh-CN"/>
        </w:rPr>
        <w:t>8</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rPr>
        <w:t>附录</w:t>
      </w:r>
    </w:p>
    <w:p w14:paraId="3DD1AF38">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“附录”二字为黑体小</w:t>
      </w:r>
      <w:r>
        <w:rPr>
          <w:rFonts w:hint="eastAsia" w:ascii="仿宋_GB2312" w:hAnsi="Calibri" w:eastAsia="仿宋_GB2312" w:cs="Calibri"/>
          <w:b w:val="0"/>
          <w:bCs w:val="0"/>
          <w:color w:val="000000"/>
          <w:kern w:val="0"/>
          <w:sz w:val="28"/>
          <w:szCs w:val="28"/>
          <w:lang w:val="en-US" w:eastAsia="zh-CN"/>
        </w:rPr>
        <w:t>三</w:t>
      </w:r>
      <w:r>
        <w:rPr>
          <w:rFonts w:hint="eastAsia" w:ascii="仿宋_GB2312" w:hAnsi="Calibri" w:eastAsia="仿宋_GB2312" w:cs="Calibri"/>
          <w:b w:val="0"/>
          <w:bCs w:val="0"/>
          <w:color w:val="000000"/>
          <w:kern w:val="0"/>
          <w:sz w:val="28"/>
          <w:szCs w:val="28"/>
        </w:rPr>
        <w:t>号加粗居中，中间空</w:t>
      </w:r>
      <w:r>
        <w:rPr>
          <w:rFonts w:hint="eastAsia" w:ascii="仿宋_GB2312" w:hAnsi="Calibri" w:eastAsia="仿宋_GB2312" w:cs="Calibri"/>
          <w:b w:val="0"/>
          <w:bCs w:val="0"/>
          <w:color w:val="000000"/>
          <w:kern w:val="0"/>
          <w:sz w:val="28"/>
          <w:szCs w:val="28"/>
          <w:lang w:val="en-US" w:eastAsia="zh-CN"/>
        </w:rPr>
        <w:t>2</w:t>
      </w:r>
      <w:r>
        <w:rPr>
          <w:rFonts w:hint="eastAsia" w:ascii="仿宋_GB2312" w:hAnsi="Calibri" w:eastAsia="仿宋_GB2312" w:cs="Calibri"/>
          <w:b w:val="0"/>
          <w:bCs w:val="0"/>
          <w:color w:val="000000"/>
          <w:kern w:val="0"/>
          <w:sz w:val="28"/>
          <w:szCs w:val="28"/>
        </w:rPr>
        <w:t>个空格；内容为宋体小四号、首行缩进两字符、1.5倍行距。</w:t>
      </w:r>
    </w:p>
    <w:p w14:paraId="6F2B3229">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（四）标题层次</w:t>
      </w:r>
    </w:p>
    <w:p w14:paraId="6419CFFA">
      <w:pPr>
        <w:keepNext w:val="0"/>
        <w:keepLines w:val="0"/>
        <w:pageBreakBefore w:val="0"/>
        <w:widowControl/>
        <w:wordWrap/>
        <w:overflowPunct/>
        <w:topLinePunct w:val="0"/>
        <w:bidi w:val="0"/>
        <w:spacing w:line="360" w:lineRule="auto"/>
        <w:ind w:firstLine="640"/>
        <w:rPr>
          <w:rFonts w:hint="eastAsia" w:ascii="仿宋_GB2312" w:hAnsi="Calibri" w:eastAsia="仿宋_GB2312" w:cs="Calibri"/>
          <w:b w:val="0"/>
          <w:bCs w:val="0"/>
          <w:color w:val="000000"/>
          <w:kern w:val="0"/>
          <w:sz w:val="28"/>
          <w:szCs w:val="28"/>
        </w:rPr>
      </w:pPr>
      <w:r>
        <w:rPr>
          <w:rFonts w:hint="eastAsia" w:ascii="仿宋_GB2312" w:hAnsi="Calibri" w:eastAsia="仿宋_GB2312" w:cs="Calibri"/>
          <w:b w:val="0"/>
          <w:bCs w:val="0"/>
          <w:color w:val="000000"/>
          <w:kern w:val="0"/>
          <w:sz w:val="28"/>
          <w:szCs w:val="28"/>
        </w:rPr>
        <w:t>毕业论文（设计）的全部标题层次应有条不紊，整齐清晰，相同的层次应采用统一的表示体例，正文中各级标题下的内容应同各自的标题对应，不应有与标题无关的内容。章节编号方法应采用分级阿拉伯数按编号方法，第一级为一、二、三、等，第二级为（一）、（二）、（三）等，第三级以后用阿拉伯数字编号，如1、2、3……</w:t>
      </w:r>
      <w:r>
        <w:rPr>
          <w:rFonts w:hint="eastAsia" w:ascii="仿宋_GB2312" w:hAnsi="Calibri" w:eastAsia="仿宋_GB2312" w:cs="Calibri"/>
          <w:b w:val="0"/>
          <w:bCs w:val="0"/>
          <w:color w:val="000000"/>
          <w:kern w:val="0"/>
          <w:sz w:val="28"/>
          <w:szCs w:val="28"/>
          <w:lang w:eastAsia="zh-CN"/>
        </w:rPr>
        <w:t>，</w:t>
      </w:r>
      <w:r>
        <w:rPr>
          <w:rFonts w:hint="eastAsia" w:ascii="仿宋_GB2312" w:hAnsi="Calibri" w:eastAsia="仿宋_GB2312" w:cs="Calibri"/>
          <w:b w:val="0"/>
          <w:bCs w:val="0"/>
          <w:color w:val="000000"/>
          <w:kern w:val="0"/>
          <w:sz w:val="28"/>
          <w:szCs w:val="28"/>
          <w:lang w:val="en-US" w:eastAsia="zh-CN"/>
        </w:rPr>
        <w:t>1）、2)</w:t>
      </w:r>
      <w:r>
        <w:rPr>
          <w:rFonts w:hint="eastAsia" w:ascii="仿宋_GB2312" w:hAnsi="Calibri" w:eastAsia="仿宋_GB2312" w:cs="Calibri"/>
          <w:b w:val="0"/>
          <w:bCs w:val="0"/>
          <w:color w:val="000000"/>
          <w:kern w:val="0"/>
          <w:sz w:val="28"/>
          <w:szCs w:val="28"/>
        </w:rPr>
        <w:t>、</w:t>
      </w:r>
      <w:r>
        <w:rPr>
          <w:rFonts w:hint="eastAsia" w:ascii="仿宋_GB2312" w:hAnsi="Calibri" w:eastAsia="仿宋_GB2312" w:cs="Calibri"/>
          <w:b w:val="0"/>
          <w:bCs w:val="0"/>
          <w:color w:val="000000"/>
          <w:kern w:val="0"/>
          <w:sz w:val="28"/>
          <w:szCs w:val="28"/>
          <w:lang w:val="en-US" w:eastAsia="zh-CN"/>
        </w:rPr>
        <w:t>3</w:t>
      </w:r>
      <w:r>
        <w:rPr>
          <w:rFonts w:hint="eastAsia" w:ascii="仿宋_GB2312" w:hAnsi="Calibri" w:eastAsia="仿宋_GB2312" w:cs="Calibri"/>
          <w:b w:val="0"/>
          <w:bCs w:val="0"/>
          <w:color w:val="000000"/>
          <w:kern w:val="0"/>
          <w:sz w:val="28"/>
          <w:szCs w:val="28"/>
        </w:rPr>
        <w:t>）……</w:t>
      </w:r>
      <w:r>
        <w:rPr>
          <w:rFonts w:hint="eastAsia" w:ascii="仿宋_GB2312" w:hAnsi="Calibri" w:eastAsia="仿宋_GB2312" w:cs="Calibri"/>
          <w:b w:val="0"/>
          <w:bCs w:val="0"/>
          <w:color w:val="000000"/>
          <w:kern w:val="0"/>
          <w:sz w:val="28"/>
          <w:szCs w:val="28"/>
          <w:lang w:val="en-US" w:eastAsia="zh-CN"/>
        </w:rPr>
        <w:t>,</w:t>
      </w:r>
      <w:r>
        <w:rPr>
          <w:rFonts w:hint="eastAsia" w:ascii="仿宋_GB2312" w:hAnsi="Calibri" w:eastAsia="仿宋_GB2312" w:cs="Calibri"/>
          <w:b w:val="0"/>
          <w:bCs w:val="0"/>
          <w:color w:val="000000"/>
          <w:kern w:val="0"/>
          <w:sz w:val="28"/>
          <w:szCs w:val="28"/>
        </w:rPr>
        <w:t>（</w:t>
      </w:r>
      <w:r>
        <w:rPr>
          <w:rFonts w:hint="eastAsia" w:ascii="仿宋_GB2312" w:hAnsi="Calibri" w:eastAsia="仿宋_GB2312" w:cs="Calibri"/>
          <w:b w:val="0"/>
          <w:bCs w:val="0"/>
          <w:color w:val="000000"/>
          <w:kern w:val="0"/>
          <w:sz w:val="28"/>
          <w:szCs w:val="28"/>
          <w:lang w:val="en-US" w:eastAsia="zh-CN"/>
        </w:rPr>
        <w:t>1</w:t>
      </w:r>
      <w:r>
        <w:rPr>
          <w:rFonts w:hint="eastAsia" w:ascii="仿宋_GB2312" w:hAnsi="Calibri" w:eastAsia="仿宋_GB2312" w:cs="Calibri"/>
          <w:b w:val="0"/>
          <w:bCs w:val="0"/>
          <w:color w:val="000000"/>
          <w:kern w:val="0"/>
          <w:sz w:val="28"/>
          <w:szCs w:val="28"/>
        </w:rPr>
        <w:t>）、（2）、（3）……等。</w:t>
      </w:r>
    </w:p>
    <w:p w14:paraId="3317D95C">
      <w:pPr>
        <w:keepNext w:val="0"/>
        <w:keepLines w:val="0"/>
        <w:pageBreakBefore w:val="0"/>
        <w:widowControl/>
        <w:wordWrap/>
        <w:overflowPunct/>
        <w:topLinePunct w:val="0"/>
        <w:bidi w:val="0"/>
        <w:spacing w:line="360" w:lineRule="auto"/>
        <w:ind w:firstLine="640"/>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（五）图片、表格及公式</w:t>
      </w:r>
    </w:p>
    <w:p w14:paraId="34FA7437">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1.图片</w:t>
      </w:r>
    </w:p>
    <w:p w14:paraId="07493B00">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毕业论文（设计）的插图应与文字紧密配合，文图相符，技术内容正确。选图要力求精练，线条要匀称，图面要整洁美观，居中，每幅插图应有图序和图题（</w:t>
      </w:r>
      <w:r>
        <w:rPr>
          <w:rFonts w:hint="eastAsia" w:ascii="仿宋_GB2312" w:hAnsi="Calibri" w:eastAsia="仿宋_GB2312" w:cs="Calibri"/>
          <w:b w:val="0"/>
          <w:bCs w:val="0"/>
          <w:color w:val="000000"/>
          <w:kern w:val="0"/>
          <w:sz w:val="28"/>
          <w:szCs w:val="28"/>
          <w:lang w:val="en-US" w:eastAsia="zh-CN"/>
        </w:rPr>
        <w:t>华文仿宋</w:t>
      </w:r>
      <w:r>
        <w:rPr>
          <w:rFonts w:hint="eastAsia" w:ascii="仿宋_GB2312" w:hAnsi="Calibri" w:eastAsia="仿宋_GB2312" w:cs="Calibri"/>
          <w:b w:val="0"/>
          <w:bCs w:val="0"/>
          <w:color w:val="000000"/>
          <w:kern w:val="0"/>
          <w:sz w:val="28"/>
          <w:szCs w:val="28"/>
        </w:rPr>
        <w:t>五号加粗居中），全文插图可以统一编序，也可以每章单独编序（如图1.1XXX，图2.1XXX），不管采用哪种方式，图序必须连续，不得重复或跳缺。由若干分图组成的插图，分图用a、b、c……标序，分图的图名以及图中各种代号的意义，以图注形式写在图题下方，先写分图名，另起一行后写代号的意义。</w:t>
      </w:r>
    </w:p>
    <w:p w14:paraId="1F691A63">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图应在描纸或洁白纸上用墨线绘成，或用计算机绘图，电气图或机械图应符合相应的国家标准。坐标图：横纵坐标必须标注物理量、单位，坐标名置于图的下方居中，宋体五号加黑。</w:t>
      </w:r>
    </w:p>
    <w:p w14:paraId="1E2601F6">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图应放在离正文首次出现处的近处，不应过分超前或拖后。</w:t>
      </w:r>
    </w:p>
    <w:p w14:paraId="33260479">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2.表格</w:t>
      </w:r>
    </w:p>
    <w:p w14:paraId="5486621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每个表格应有自己的表序和表题，位于表格上方正中，表序后不加标点，空一格后写表题，表题末尾不加标点。表题用</w:t>
      </w:r>
      <w:r>
        <w:rPr>
          <w:rFonts w:hint="eastAsia" w:ascii="仿宋_GB2312" w:hAnsi="Calibri" w:eastAsia="仿宋_GB2312" w:cs="Calibri"/>
          <w:b w:val="0"/>
          <w:bCs w:val="0"/>
          <w:color w:val="000000"/>
          <w:kern w:val="0"/>
          <w:sz w:val="28"/>
          <w:szCs w:val="28"/>
          <w:lang w:val="en-US" w:eastAsia="zh-CN"/>
        </w:rPr>
        <w:t>华文仿宋</w:t>
      </w:r>
      <w:r>
        <w:rPr>
          <w:rFonts w:hint="eastAsia" w:ascii="仿宋_GB2312" w:hAnsi="Calibri" w:eastAsia="仿宋_GB2312" w:cs="Calibri"/>
          <w:b w:val="0"/>
          <w:bCs w:val="0"/>
          <w:color w:val="000000"/>
          <w:kern w:val="0"/>
          <w:sz w:val="28"/>
          <w:szCs w:val="28"/>
        </w:rPr>
        <w:t>五号加粗居中，表格内中文用宋体五号，英文用</w:t>
      </w:r>
      <w:r>
        <w:rPr>
          <w:rFonts w:hint="eastAsia" w:ascii="Times New Roman" w:hAnsi="Times New Roman" w:eastAsia="仿宋_GB2312" w:cs="Times New Roman"/>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字体五号，表格格式采用简明三线表。</w:t>
      </w:r>
    </w:p>
    <w:p w14:paraId="426DAE73">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全文的表格可以统一编序，也可以每章单独编序（如表1-1XXX，表2-1XXX），不管采用哪种方式，表序必须连续。表格允许下页接写，接写时表题省略，表头应重复书写，并在右上方写“续表××”。此外，表格应放在离正文首次出现处的近处，不应过分超前或拖后。</w:t>
      </w:r>
    </w:p>
    <w:p w14:paraId="04CA3E0F">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3.公式</w:t>
      </w:r>
    </w:p>
    <w:p w14:paraId="5DBB757A">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公式应另起一行居中对齐，一行写不完的长公式，最好在等号处转行，如做不到这点，应在数学符号（如“+”、“-”号）处转行，且数学符号应写在转行后的行首。</w:t>
      </w:r>
    </w:p>
    <w:p w14:paraId="7B96B3B7">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公式的编号用圆括号括起放在公式右边行末，靠右对齐，公式和编号之间不加虚线，公式可按全文统一编序号，也可以每章单独编序（如第1章中第一个公式编号为1-1，第2章中第二个公式编号为2-2），公式序号必须连续，不得重复或跳缺。重复引用的公式不得另编新序号。公式中分数的横分线要写清楚，特别是连分数（即分子和分母也出现分数时）更要注意分线的长短，并将主要分线和等号对齐。在叙述中也可将分数的分子和分母平列在一行，用斜线分开表述。</w:t>
      </w:r>
    </w:p>
    <w:p w14:paraId="5F7970FC">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（六）量和单位</w:t>
      </w:r>
    </w:p>
    <w:p w14:paraId="50F056FA">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毕业论文（设计）中的量和单位必须采用中华人民共和国家标准GB3100～GB3102-1993，它是以国际单位制（SI）为基础的。非物理量的单位，如件、台、人、元等，可用汉字与符号构成组合形式的单位，例如：件/台、元/km。</w:t>
      </w:r>
    </w:p>
    <w:p w14:paraId="2F459016">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（七）标点符号、数字</w:t>
      </w:r>
    </w:p>
    <w:p w14:paraId="1AB5589D">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标点符号应按《标点符号用法》（中华人民共和国国家标准GB/T15834-2011）使用。测量、统计数据一律用阿拉伯数字，如5.25MeV等。在叙述不是特别大的数目时，一般不宜用阿拉伯数字。</w:t>
      </w:r>
    </w:p>
    <w:p w14:paraId="3A15307D">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（八）名词、名称</w:t>
      </w:r>
    </w:p>
    <w:p w14:paraId="59F200C1">
      <w:pPr>
        <w:keepNext w:val="0"/>
        <w:keepLines w:val="0"/>
        <w:pageBreakBefore w:val="0"/>
        <w:widowControl/>
        <w:wordWrap/>
        <w:overflowPunct/>
        <w:topLinePunct w:val="0"/>
        <w:bidi w:val="0"/>
        <w:spacing w:line="360" w:lineRule="auto"/>
        <w:ind w:firstLine="640"/>
        <w:jc w:val="left"/>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科学技术名词术语尽量采用全国科学技术名词审定委员会公布的规范词或国家标准、部标准中规定的名称。尚未统一规定或叫法有争议的名词术语，可采用惯用的名称。使用外文缩写代替某一名词术语时，首次出现时应在括号内注明其含义，如：OECD</w:t>
      </w:r>
      <w:r>
        <w:rPr>
          <w:rFonts w:hint="eastAsia" w:ascii="Times New Roman" w:hAnsi="Times New Roman" w:eastAsia="仿宋_GB2312" w:cs="Times New Roman"/>
          <w:b w:val="0"/>
          <w:bCs w:val="0"/>
          <w:color w:val="000000"/>
          <w:kern w:val="0"/>
          <w:sz w:val="28"/>
          <w:szCs w:val="28"/>
        </w:rPr>
        <w:t>（OrganizationforEconomicCooperationandDevelopment）</w:t>
      </w:r>
      <w:r>
        <w:rPr>
          <w:rFonts w:hint="eastAsia" w:ascii="仿宋_GB2312" w:hAnsi="Calibri" w:eastAsia="仿宋_GB2312" w:cs="Calibri"/>
          <w:b w:val="0"/>
          <w:bCs w:val="0"/>
          <w:color w:val="000000"/>
          <w:kern w:val="0"/>
          <w:sz w:val="28"/>
          <w:szCs w:val="28"/>
        </w:rPr>
        <w:t>代替经济合作发展组织。</w:t>
      </w:r>
    </w:p>
    <w:p w14:paraId="3413C1AF">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外国人名一般采用外文原名，可不译成中文，英文人名按姓前名后的原则书写，如：CRAYP.，不可将外国人姓名中的名部分漏写，例如：不能只写CRAY,应写成CRAYP.。一般很熟知的外国人名（如牛顿、爱因斯坦、达尔文、马克思等）可按通常标准译法写译名。</w:t>
      </w:r>
    </w:p>
    <w:p w14:paraId="74FA1AAE">
      <w:pPr>
        <w:keepNext w:val="0"/>
        <w:keepLines w:val="0"/>
        <w:pageBreakBefore w:val="0"/>
        <w:widowControl/>
        <w:wordWrap/>
        <w:overflowPunct/>
        <w:topLinePunct w:val="0"/>
        <w:bidi w:val="0"/>
        <w:spacing w:line="360" w:lineRule="auto"/>
        <w:ind w:firstLine="641"/>
        <w:jc w:val="left"/>
        <w:outlineLvl w:val="1"/>
        <w:rPr>
          <w:rFonts w:ascii="Calibri Light" w:hAnsi="Calibri Light" w:eastAsia="宋体" w:cs="Calibri Light"/>
          <w:b w:val="0"/>
          <w:bCs w:val="0"/>
          <w:color w:val="000000"/>
          <w:kern w:val="0"/>
          <w:sz w:val="28"/>
          <w:szCs w:val="28"/>
        </w:rPr>
      </w:pPr>
      <w:r>
        <w:rPr>
          <w:rFonts w:hint="eastAsia" w:ascii="楷体" w:hAnsi="楷体" w:eastAsia="楷体" w:cs="Calibri Light"/>
          <w:b w:val="0"/>
          <w:bCs w:val="0"/>
          <w:color w:val="000000"/>
          <w:kern w:val="0"/>
          <w:sz w:val="28"/>
          <w:szCs w:val="28"/>
        </w:rPr>
        <w:t>（九）参考文献著录格式示例</w:t>
      </w:r>
    </w:p>
    <w:p w14:paraId="39DE89AF">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书写格式应符合GB/T7714-2015《信息与文献参考文献著录规则》。常用参考文献著录项目和著录格式如下：</w:t>
      </w:r>
    </w:p>
    <w:p w14:paraId="2954DDCF">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1.专著（图书）[M]</w:t>
      </w:r>
    </w:p>
    <w:p w14:paraId="37CE22DE">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[序号]著者．题名：其他题名信息[M]．其他责任者．版本项．出版地：出版者，出版年：页码．</w:t>
      </w:r>
    </w:p>
    <w:p w14:paraId="7A1C823A">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[1]张伯伟.全唐五代诗格会考[M].南京：江苏古籍出版社，2002：288.</w:t>
      </w:r>
    </w:p>
    <w:p w14:paraId="32BCD44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[2]胡承正，周详，缪灵.理论物理概论：上[M].武汉：武汉大学出版社，2010：112.</w:t>
      </w:r>
    </w:p>
    <w:p w14:paraId="112835CF">
      <w:pPr>
        <w:keepNext w:val="0"/>
        <w:keepLines w:val="0"/>
        <w:pageBreakBefore w:val="0"/>
        <w:widowControl/>
        <w:wordWrap/>
        <w:overflowPunct/>
        <w:topLinePunct w:val="0"/>
        <w:bidi w:val="0"/>
        <w:spacing w:line="360" w:lineRule="auto"/>
        <w:ind w:firstLine="640"/>
        <w:rPr>
          <w:rFonts w:hint="default" w:ascii="Times New Roman" w:hAnsi="Times New Roman" w:eastAsia="仿宋_GB2312" w:cs="Times New Roman"/>
          <w:b w:val="0"/>
          <w:bCs w:val="0"/>
          <w:color w:val="000000"/>
          <w:kern w:val="0"/>
          <w:sz w:val="28"/>
          <w:szCs w:val="28"/>
        </w:rPr>
      </w:pPr>
      <w:r>
        <w:rPr>
          <w:rFonts w:hint="eastAsia" w:ascii="仿宋_GB2312" w:hAnsi="Calibri" w:eastAsia="仿宋_GB2312" w:cs="Calibri"/>
          <w:b w:val="0"/>
          <w:bCs w:val="0"/>
          <w:color w:val="000000"/>
          <w:kern w:val="0"/>
          <w:sz w:val="28"/>
          <w:szCs w:val="28"/>
        </w:rPr>
        <w:t>[3]</w:t>
      </w:r>
      <w:r>
        <w:rPr>
          <w:rFonts w:hint="default" w:ascii="Times New Roman" w:hAnsi="Times New Roman" w:eastAsia="仿宋_GB2312" w:cs="Times New Roman"/>
          <w:b w:val="0"/>
          <w:bCs w:val="0"/>
          <w:color w:val="000000"/>
          <w:kern w:val="0"/>
          <w:sz w:val="28"/>
          <w:szCs w:val="28"/>
        </w:rPr>
        <w:t>InternationalFederationofLibraryAssociationandInstitutions.Namesofpersons:nationalusagesforentryincatalogues[M].3rded.London:IFLAInternationalOfficeforUBC,1977.</w:t>
      </w:r>
    </w:p>
    <w:p w14:paraId="4EA4F867">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2.期刊论文[J]</w:t>
      </w:r>
    </w:p>
    <w:p w14:paraId="29DA55B8">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[序号]作者．文献名[J]．期刊名，年，卷（期）：页码．</w:t>
      </w:r>
    </w:p>
    <w:p w14:paraId="38174691">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[1]杨洪升．四库馆私家抄校书考略[J].文献，2013，(1)：56-75.</w:t>
      </w:r>
    </w:p>
    <w:p w14:paraId="6FFAF088">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[2]李炳穆.韩国图书馆法[J].图书情报工作，2008，52(6)：6-21.</w:t>
      </w:r>
    </w:p>
    <w:p w14:paraId="08EA72AB">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[3]于潇，刘义，柴跃廷，等．互联网药品可信交易环境中主体资质审核备案模式[J].清华大学学报(自然科学版)，2012，52(11)：1518-1523.</w:t>
      </w:r>
    </w:p>
    <w:p w14:paraId="253DB4E8">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3.学位论文[D]</w:t>
      </w:r>
    </w:p>
    <w:p w14:paraId="4B51F741">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[序号]作者．论文名[D]．学校所在城市：学校名，年份．</w:t>
      </w:r>
    </w:p>
    <w:p w14:paraId="228763B0">
      <w:pPr>
        <w:keepNext w:val="0"/>
        <w:keepLines w:val="0"/>
        <w:pageBreakBefore w:val="0"/>
        <w:widowControl/>
        <w:wordWrap/>
        <w:overflowPunct/>
        <w:topLinePunct w:val="0"/>
        <w:bidi w:val="0"/>
        <w:spacing w:line="360" w:lineRule="auto"/>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　　[1]马欢.人类活动影响下海河流域典型区水循环变化分析[D].北京：清华大学，2011.</w:t>
      </w:r>
    </w:p>
    <w:p w14:paraId="3F082011">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[2]</w:t>
      </w:r>
      <w:r>
        <w:rPr>
          <w:rFonts w:hint="default" w:ascii="Times New Roman" w:hAnsi="Times New Roman" w:eastAsia="仿宋_GB2312" w:cs="Times New Roman"/>
          <w:b w:val="0"/>
          <w:bCs w:val="0"/>
          <w:color w:val="000000"/>
          <w:kern w:val="0"/>
          <w:sz w:val="28"/>
          <w:szCs w:val="28"/>
        </w:rPr>
        <w:t>CALMSRB.Infraredspectroscopicstudiesonsolidoxygen[D].Berkeley:Univ.ofCalifornia,1965．</w:t>
      </w:r>
    </w:p>
    <w:p w14:paraId="35C310CE">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4.报纸[N]</w:t>
      </w:r>
    </w:p>
    <w:p w14:paraId="17688681">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[序号]作者．题名[N]．报刊名，年-月-日(版数)．</w:t>
      </w:r>
    </w:p>
    <w:p w14:paraId="1FFCCA46">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[1]丁文详.数字革命与竞争国际化[N].中国青年报，2000-11-20(15).</w:t>
      </w:r>
    </w:p>
    <w:p w14:paraId="2F91193D">
      <w:pPr>
        <w:keepNext w:val="0"/>
        <w:keepLines w:val="0"/>
        <w:pageBreakBefore w:val="0"/>
        <w:widowControl/>
        <w:wordWrap/>
        <w:overflowPunct/>
        <w:topLinePunct w:val="0"/>
        <w:bidi w:val="0"/>
        <w:spacing w:line="240" w:lineRule="auto"/>
        <w:ind w:firstLine="560" w:firstLineChars="200"/>
        <w:jc w:val="left"/>
        <w:rPr>
          <w:rFonts w:hint="default" w:ascii="Times New Roman" w:hAnsi="Times New Roman" w:eastAsia="宋体" w:cs="Times New Roman"/>
          <w:b w:val="0"/>
          <w:bCs w:val="0"/>
          <w:color w:val="000000"/>
          <w:kern w:val="0"/>
          <w:sz w:val="28"/>
          <w:szCs w:val="28"/>
        </w:rPr>
      </w:pPr>
      <w:r>
        <w:rPr>
          <w:rFonts w:hint="eastAsia" w:ascii="仿宋_GB2312" w:hAnsi="Calibri" w:eastAsia="仿宋_GB2312" w:cs="Calibri"/>
          <w:b w:val="0"/>
          <w:bCs w:val="0"/>
          <w:color w:val="000000"/>
          <w:kern w:val="0"/>
          <w:sz w:val="28"/>
          <w:szCs w:val="28"/>
        </w:rPr>
        <w:t>[</w:t>
      </w:r>
      <w:r>
        <w:rPr>
          <w:rFonts w:hint="eastAsia" w:ascii="仿宋_GB2312" w:hAnsi="Calibri" w:eastAsia="仿宋_GB2312" w:cs="Calibri"/>
          <w:b w:val="0"/>
          <w:bCs w:val="0"/>
          <w:color w:val="000000"/>
          <w:kern w:val="0"/>
          <w:sz w:val="28"/>
          <w:szCs w:val="28"/>
          <w:lang w:val="en-US" w:eastAsia="zh-CN"/>
        </w:rPr>
        <w:t>2</w:t>
      </w:r>
      <w:r>
        <w:rPr>
          <w:rFonts w:hint="eastAsia" w:ascii="仿宋_GB2312" w:hAnsi="Calibri" w:eastAsia="仿宋_GB2312" w:cs="Calibri"/>
          <w:b w:val="0"/>
          <w:bCs w:val="0"/>
          <w:color w:val="000000"/>
          <w:kern w:val="0"/>
          <w:sz w:val="28"/>
          <w:szCs w:val="28"/>
        </w:rPr>
        <w:t>]刘裕国，杨柳，张洋，等.雾霾来袭，如何突围</w:t>
      </w:r>
      <w:r>
        <w:rPr>
          <w:rFonts w:hint="default" w:ascii="Times New Roman" w:hAnsi="Times New Roman" w:eastAsia="仿宋_GB2312" w:cs="Times New Roman"/>
          <w:b w:val="0"/>
          <w:bCs w:val="0"/>
          <w:color w:val="000000"/>
          <w:kern w:val="0"/>
          <w:sz w:val="28"/>
          <w:szCs w:val="28"/>
        </w:rPr>
        <w:t>[N/OL]</w:t>
      </w:r>
      <w:r>
        <w:rPr>
          <w:rFonts w:hint="eastAsia" w:ascii="仿宋_GB2312" w:hAnsi="Calibri" w:eastAsia="仿宋_GB2312" w:cs="Calibri"/>
          <w:b w:val="0"/>
          <w:bCs w:val="0"/>
          <w:color w:val="000000"/>
          <w:kern w:val="0"/>
          <w:sz w:val="28"/>
          <w:szCs w:val="28"/>
        </w:rPr>
        <w:t>.人民日报，</w:t>
      </w:r>
      <w:r>
        <w:rPr>
          <w:rFonts w:hint="default" w:ascii="Times New Roman" w:hAnsi="Times New Roman" w:eastAsia="仿宋_GB2312" w:cs="Times New Roman"/>
          <w:b w:val="0"/>
          <w:bCs w:val="0"/>
          <w:color w:val="000000"/>
          <w:kern w:val="0"/>
          <w:sz w:val="28"/>
          <w:szCs w:val="28"/>
        </w:rPr>
        <w:t>2013-01-12[2013-11-06].http://paper.people.com.cn/rmrb/html/2013-01/12/nw.D110000renmrb_20130112_2-04.htm.</w:t>
      </w:r>
    </w:p>
    <w:p w14:paraId="6C81F4E0">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5.论文集[C]</w:t>
      </w:r>
    </w:p>
    <w:p w14:paraId="509C2CA9">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[序号]著者．论文集名[C]．出版地：出版者，出版年．</w:t>
      </w:r>
    </w:p>
    <w:p w14:paraId="126A2FD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[1]中国社会科学院台湾史研究中心.台湾光复六十五周年暨抗战史实学术研讨会论文集[C].北京:九州出版社，2012.</w:t>
      </w:r>
    </w:p>
    <w:p w14:paraId="0EB9A917">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6.标准文献[S]</w:t>
      </w:r>
    </w:p>
    <w:p w14:paraId="03989F5E">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[序号]标准制定者．标准名：标准号[S]．出版地：出版者，出版年：页码．</w:t>
      </w:r>
    </w:p>
    <w:p w14:paraId="11267B9E">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[1]全国信息与文献标准化技术委员会．信息与文献都柏林核心元数据元素集：</w:t>
      </w:r>
      <w:r>
        <w:rPr>
          <w:rFonts w:hint="default" w:ascii="Times New Roman" w:hAnsi="Times New Roman" w:eastAsia="仿宋_GB2312" w:cs="Times New Roman"/>
          <w:b w:val="0"/>
          <w:bCs w:val="0"/>
          <w:color w:val="000000"/>
          <w:kern w:val="0"/>
          <w:sz w:val="28"/>
          <w:szCs w:val="28"/>
        </w:rPr>
        <w:t>GB/T25100-2010[S]</w:t>
      </w:r>
      <w:r>
        <w:rPr>
          <w:rFonts w:hint="eastAsia" w:ascii="仿宋_GB2312" w:hAnsi="Calibri" w:eastAsia="仿宋_GB2312" w:cs="Calibri"/>
          <w:b w:val="0"/>
          <w:bCs w:val="0"/>
          <w:color w:val="000000"/>
          <w:kern w:val="0"/>
          <w:sz w:val="28"/>
          <w:szCs w:val="28"/>
        </w:rPr>
        <w:t>．北京：中国标准出版社，</w:t>
      </w:r>
      <w:r>
        <w:rPr>
          <w:rFonts w:hint="default" w:ascii="Times New Roman" w:hAnsi="Times New Roman" w:eastAsia="仿宋_GB2312" w:cs="Times New Roman"/>
          <w:b w:val="0"/>
          <w:bCs w:val="0"/>
          <w:color w:val="000000"/>
          <w:kern w:val="0"/>
          <w:sz w:val="28"/>
          <w:szCs w:val="28"/>
        </w:rPr>
        <w:t>2010：2-3．</w:t>
      </w:r>
    </w:p>
    <w:p w14:paraId="0C612528">
      <w:pPr>
        <w:keepNext w:val="0"/>
        <w:keepLines w:val="0"/>
        <w:pageBreakBefore w:val="0"/>
        <w:widowControl/>
        <w:wordWrap/>
        <w:overflowPunct/>
        <w:topLinePunct w:val="0"/>
        <w:bidi w:val="0"/>
        <w:spacing w:line="360" w:lineRule="auto"/>
        <w:ind w:firstLine="640"/>
        <w:rPr>
          <w:rFonts w:hint="default" w:ascii="Times New Roman" w:hAnsi="Times New Roman" w:eastAsia="宋体" w:cs="Times New Roman"/>
          <w:b w:val="0"/>
          <w:bCs w:val="0"/>
          <w:color w:val="000000"/>
          <w:kern w:val="0"/>
          <w:sz w:val="28"/>
          <w:szCs w:val="28"/>
        </w:rPr>
      </w:pPr>
      <w:r>
        <w:rPr>
          <w:rFonts w:hint="eastAsia" w:ascii="仿宋_GB2312" w:hAnsi="Calibri" w:eastAsia="仿宋_GB2312" w:cs="Calibri"/>
          <w:b w:val="0"/>
          <w:bCs w:val="0"/>
          <w:color w:val="000000"/>
          <w:kern w:val="0"/>
          <w:sz w:val="28"/>
          <w:szCs w:val="28"/>
        </w:rPr>
        <w:t>[2]</w:t>
      </w:r>
      <w:r>
        <w:rPr>
          <w:rFonts w:hint="default" w:ascii="Times New Roman" w:hAnsi="Times New Roman" w:eastAsia="仿宋_GB2312" w:cs="Times New Roman"/>
          <w:b w:val="0"/>
          <w:bCs w:val="0"/>
          <w:color w:val="000000"/>
          <w:kern w:val="0"/>
          <w:sz w:val="28"/>
          <w:szCs w:val="28"/>
        </w:rPr>
        <w:t>Informationanddocumentation-TheDublinCoremetadataelementset:ISO15836:2009[S/OL].[2013-03-24].</w:t>
      </w:r>
    </w:p>
    <w:p w14:paraId="05DB3152">
      <w:pPr>
        <w:keepNext w:val="0"/>
        <w:keepLines w:val="0"/>
        <w:pageBreakBefore w:val="0"/>
        <w:widowControl/>
        <w:wordWrap/>
        <w:overflowPunct/>
        <w:topLinePunct w:val="0"/>
        <w:bidi w:val="0"/>
        <w:spacing w:line="360" w:lineRule="auto"/>
        <w:rPr>
          <w:rFonts w:hint="default" w:ascii="Times New Roman" w:hAnsi="Times New Roman" w:eastAsia="宋体" w:cs="Times New Roman"/>
          <w:b w:val="0"/>
          <w:bCs w:val="0"/>
          <w:color w:val="000000"/>
          <w:kern w:val="0"/>
          <w:sz w:val="28"/>
          <w:szCs w:val="28"/>
        </w:rPr>
      </w:pPr>
      <w:r>
        <w:rPr>
          <w:rFonts w:hint="default" w:ascii="Times New Roman" w:hAnsi="Times New Roman" w:eastAsia="仿宋_GB2312" w:cs="Times New Roman"/>
          <w:b w:val="0"/>
          <w:bCs w:val="0"/>
          <w:color w:val="000000"/>
          <w:kern w:val="0"/>
          <w:sz w:val="28"/>
          <w:szCs w:val="28"/>
        </w:rPr>
        <w:t>http://www.iso.org/iso/home/store/catalogue_tc/catalogue_detail.htm?csnumber=52142.</w:t>
      </w:r>
    </w:p>
    <w:p w14:paraId="44FFDCB2">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7.专利[P]</w:t>
      </w:r>
    </w:p>
    <w:p w14:paraId="26C28490">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[序号]专利所有者（申请者）．专利名：专利号[P]．公告日期．</w:t>
      </w:r>
    </w:p>
    <w:p w14:paraId="0F64515F">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[1]张凯军．专利文献轨道火车及高速轨道火车紧急安全制动辅助装置：</w:t>
      </w:r>
      <w:r>
        <w:rPr>
          <w:rFonts w:hint="default" w:ascii="Times New Roman" w:hAnsi="Times New Roman" w:eastAsia="仿宋_GB2312" w:cs="Times New Roman"/>
          <w:b w:val="0"/>
          <w:bCs w:val="0"/>
          <w:color w:val="000000"/>
          <w:kern w:val="0"/>
          <w:sz w:val="28"/>
          <w:szCs w:val="28"/>
        </w:rPr>
        <w:t>201220158825.2[P]．2012-04-05．</w:t>
      </w:r>
    </w:p>
    <w:p w14:paraId="4869AEE2">
      <w:pPr>
        <w:keepNext w:val="0"/>
        <w:keepLines w:val="0"/>
        <w:pageBreakBefore w:val="0"/>
        <w:widowControl/>
        <w:wordWrap/>
        <w:overflowPunct/>
        <w:topLinePunct w:val="0"/>
        <w:bidi w:val="0"/>
        <w:spacing w:line="360" w:lineRule="auto"/>
        <w:ind w:firstLine="640"/>
        <w:rPr>
          <w:rFonts w:hint="default" w:ascii="Times New Roman" w:hAnsi="Times New Roman" w:eastAsia="宋体" w:cs="Times New Roman"/>
          <w:b w:val="0"/>
          <w:bCs w:val="0"/>
          <w:color w:val="000000"/>
          <w:kern w:val="0"/>
          <w:sz w:val="28"/>
          <w:szCs w:val="28"/>
        </w:rPr>
      </w:pPr>
      <w:r>
        <w:rPr>
          <w:rFonts w:hint="eastAsia" w:ascii="仿宋_GB2312" w:hAnsi="Calibri" w:eastAsia="仿宋_GB2312" w:cs="Calibri"/>
          <w:b w:val="0"/>
          <w:bCs w:val="0"/>
          <w:color w:val="000000"/>
          <w:kern w:val="0"/>
          <w:sz w:val="28"/>
          <w:szCs w:val="28"/>
        </w:rPr>
        <w:t>[2]</w:t>
      </w:r>
      <w:r>
        <w:rPr>
          <w:rFonts w:hint="default" w:ascii="Times New Roman" w:hAnsi="Times New Roman" w:eastAsia="仿宋_GB2312" w:cs="Times New Roman"/>
          <w:b w:val="0"/>
          <w:bCs w:val="0"/>
          <w:color w:val="000000"/>
          <w:kern w:val="0"/>
          <w:sz w:val="28"/>
          <w:szCs w:val="28"/>
        </w:rPr>
        <w:t>OSEKIA,MOMOSEH,KAWAHITOM,etal.Compiler:US828402[P/OL].2002-05-25[2002-05-28].http://FF&amp;p=1&amp;u=netahtml/PTO/search-bool.html&amp;r=5&amp;f=G&amp;l=50&amp;col=AND&amp;d=PG01&amp;sl=IBM.AS.&amp;OS=AN/IBM/RS=AN/IBM.</w:t>
      </w:r>
    </w:p>
    <w:p w14:paraId="1966EC12">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8.档案、法律文件[A]</w:t>
      </w:r>
    </w:p>
    <w:p w14:paraId="1C7B2B7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[序号]档案馆名．档案文献[A]．出版地：出版者，出版年．</w:t>
      </w:r>
    </w:p>
    <w:p w14:paraId="3C3EF4D5">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[1]中国第一历史档案馆，辽宁省档案馆．中国明朝档案总汇[A]．桂林：广西师范大学出版社，2001．</w:t>
      </w:r>
    </w:p>
    <w:p w14:paraId="5643543D">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9.报告[R]</w:t>
      </w:r>
    </w:p>
    <w:p w14:paraId="70037F39">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[序号]主要责任者．题名：其他题名信息[R]．出版地：出版者，出版年份：页码．</w:t>
      </w:r>
    </w:p>
    <w:p w14:paraId="7FB9ACF1">
      <w:pPr>
        <w:keepNext w:val="0"/>
        <w:keepLines w:val="0"/>
        <w:pageBreakBefore w:val="0"/>
        <w:widowControl/>
        <w:wordWrap/>
        <w:overflowPunct/>
        <w:topLinePunct w:val="0"/>
        <w:bidi w:val="0"/>
        <w:spacing w:line="360" w:lineRule="auto"/>
        <w:ind w:firstLine="640"/>
        <w:rPr>
          <w:rFonts w:hint="eastAsia" w:ascii="仿宋_GB2312" w:hAnsi="Calibri" w:eastAsia="仿宋_GB2312" w:cs="Calibri"/>
          <w:b w:val="0"/>
          <w:bCs w:val="0"/>
          <w:color w:val="000000"/>
          <w:kern w:val="0"/>
          <w:sz w:val="28"/>
          <w:szCs w:val="28"/>
        </w:rPr>
      </w:pPr>
      <w:r>
        <w:rPr>
          <w:rFonts w:hint="eastAsia" w:ascii="仿宋_GB2312" w:hAnsi="Calibri" w:eastAsia="仿宋_GB2312" w:cs="Calibri"/>
          <w:b w:val="0"/>
          <w:bCs w:val="0"/>
          <w:color w:val="000000"/>
          <w:kern w:val="0"/>
          <w:sz w:val="28"/>
          <w:szCs w:val="28"/>
        </w:rPr>
        <w:t>[1]冯西桥.核反应堆压力管道与压力容器的LBB分析[R].北京：清华大学核能技术设计研究院,1997：9-10.</w:t>
      </w:r>
    </w:p>
    <w:p w14:paraId="6FCA0DF7">
      <w:pPr>
        <w:keepNext w:val="0"/>
        <w:keepLines w:val="0"/>
        <w:pageBreakBefore w:val="0"/>
        <w:widowControl/>
        <w:wordWrap/>
        <w:overflowPunct/>
        <w:topLinePunct w:val="0"/>
        <w:bidi w:val="0"/>
        <w:spacing w:line="360" w:lineRule="auto"/>
        <w:ind w:firstLine="640"/>
        <w:jc w:val="left"/>
        <w:rPr>
          <w:rFonts w:hint="default" w:ascii="Times New Roman" w:hAnsi="Times New Roman" w:eastAsia="宋体" w:cs="Times New Roman"/>
          <w:b w:val="0"/>
          <w:bCs w:val="0"/>
          <w:color w:val="000000"/>
          <w:kern w:val="0"/>
          <w:sz w:val="28"/>
          <w:szCs w:val="28"/>
        </w:rPr>
      </w:pPr>
      <w:r>
        <w:rPr>
          <w:rFonts w:hint="eastAsia" w:ascii="仿宋_GB2312" w:hAnsi="Calibri" w:eastAsia="仿宋_GB2312" w:cs="Calibri"/>
          <w:b w:val="0"/>
          <w:bCs w:val="0"/>
          <w:color w:val="000000"/>
          <w:kern w:val="0"/>
          <w:sz w:val="28"/>
          <w:szCs w:val="28"/>
        </w:rPr>
        <w:t>[2]</w:t>
      </w:r>
      <w:r>
        <w:rPr>
          <w:rFonts w:hint="default" w:ascii="Times New Roman" w:hAnsi="Times New Roman" w:eastAsia="仿宋_GB2312" w:cs="Times New Roman"/>
          <w:b w:val="0"/>
          <w:bCs w:val="0"/>
          <w:color w:val="000000"/>
          <w:kern w:val="0"/>
          <w:sz w:val="28"/>
          <w:szCs w:val="28"/>
        </w:rPr>
        <w:t>CALKIND,AGERA,THOMPSONM.Acomparativeriskassessmentframew</w:t>
      </w:r>
      <w:r>
        <w:rPr>
          <w:rFonts w:hint="default" w:ascii="Times New Roman" w:hAnsi="Times New Roman" w:eastAsia="仿宋_GB2312" w:cs="Times New Roman"/>
          <w:b w:val="0"/>
          <w:bCs w:val="0"/>
          <w:color w:val="000000"/>
          <w:spacing w:val="-6"/>
          <w:kern w:val="0"/>
          <w:sz w:val="28"/>
          <w:szCs w:val="28"/>
        </w:rPr>
        <w:t>orkforwildlandfiremanagement:the2010cohesivestrategysciencereport:RMRS-GTR-262[R].[S.l.:s.n.]，2011:8-9</w:t>
      </w:r>
      <w:r>
        <w:rPr>
          <w:rFonts w:hint="default" w:ascii="Times New Roman" w:hAnsi="Times New Roman" w:eastAsia="仿宋_GB2312" w:cs="Times New Roman"/>
          <w:b w:val="0"/>
          <w:bCs w:val="0"/>
          <w:color w:val="000000"/>
          <w:kern w:val="0"/>
          <w:sz w:val="28"/>
          <w:szCs w:val="28"/>
        </w:rPr>
        <w:t>.</w:t>
      </w:r>
    </w:p>
    <w:p w14:paraId="3586B9F0">
      <w:pPr>
        <w:keepNext w:val="0"/>
        <w:keepLines w:val="0"/>
        <w:pageBreakBefore w:val="0"/>
        <w:widowControl/>
        <w:wordWrap/>
        <w:overflowPunct/>
        <w:topLinePunct w:val="0"/>
        <w:bidi w:val="0"/>
        <w:spacing w:line="360" w:lineRule="auto"/>
        <w:ind w:firstLine="643"/>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10.网络资源</w:t>
      </w:r>
    </w:p>
    <w:p w14:paraId="0C97F3BF">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[序号]主要责任者．题名：其他题名信息[EB/OL]．（更新日期）[引用日期]．获取和访问路径．数字对象唯一标识符．</w:t>
      </w:r>
    </w:p>
    <w:p w14:paraId="3C6EABC5">
      <w:pPr>
        <w:keepNext w:val="0"/>
        <w:keepLines w:val="0"/>
        <w:pageBreakBefore w:val="0"/>
        <w:widowControl/>
        <w:wordWrap/>
        <w:overflowPunct/>
        <w:topLinePunct w:val="0"/>
        <w:bidi w:val="0"/>
        <w:spacing w:line="360" w:lineRule="auto"/>
        <w:ind w:firstLine="640"/>
        <w:rPr>
          <w:rFonts w:hint="default" w:ascii="Times New Roman" w:hAnsi="Times New Roman" w:eastAsia="宋体" w:cs="Times New Roman"/>
          <w:b w:val="0"/>
          <w:bCs w:val="0"/>
          <w:color w:val="000000"/>
          <w:kern w:val="0"/>
          <w:sz w:val="28"/>
          <w:szCs w:val="28"/>
        </w:rPr>
      </w:pPr>
      <w:r>
        <w:rPr>
          <w:rFonts w:hint="eastAsia" w:ascii="仿宋_GB2312" w:hAnsi="Calibri" w:eastAsia="仿宋_GB2312" w:cs="Calibri"/>
          <w:b w:val="0"/>
          <w:bCs w:val="0"/>
          <w:color w:val="000000"/>
          <w:kern w:val="0"/>
          <w:sz w:val="28"/>
          <w:szCs w:val="28"/>
        </w:rPr>
        <w:t>[1]国务院学位委员会，教育部．博士硕士学位论文抽检办法</w:t>
      </w:r>
      <w:r>
        <w:rPr>
          <w:rFonts w:hint="default" w:ascii="Times New Roman" w:hAnsi="Times New Roman" w:eastAsia="仿宋_GB2312" w:cs="Times New Roman"/>
          <w:b w:val="0"/>
          <w:bCs w:val="0"/>
          <w:color w:val="000000"/>
          <w:kern w:val="0"/>
          <w:sz w:val="28"/>
          <w:szCs w:val="28"/>
        </w:rPr>
        <w:t>[EB/OL]．(2014-01-29)．</w:t>
      </w:r>
      <w:r>
        <w:rPr>
          <w:rFonts w:hint="default" w:ascii="Times New Roman" w:hAnsi="Times New Roman" w:cs="Times New Roman"/>
          <w:b w:val="0"/>
          <w:bCs w:val="0"/>
          <w:sz w:val="28"/>
          <w:szCs w:val="28"/>
        </w:rPr>
        <w:fldChar w:fldCharType="begin"/>
      </w:r>
      <w:r>
        <w:rPr>
          <w:rFonts w:hint="default" w:ascii="Times New Roman" w:hAnsi="Times New Roman" w:cs="Times New Roman"/>
          <w:b w:val="0"/>
          <w:bCs w:val="0"/>
          <w:sz w:val="28"/>
          <w:szCs w:val="28"/>
        </w:rPr>
        <w:instrText xml:space="preserve"> HYPERLINK "http://www.moe.gov.cn/" </w:instrText>
      </w:r>
      <w:r>
        <w:rPr>
          <w:rFonts w:hint="default" w:ascii="Times New Roman" w:hAnsi="Times New Roman" w:cs="Times New Roman"/>
          <w:b w:val="0"/>
          <w:bCs w:val="0"/>
          <w:sz w:val="28"/>
          <w:szCs w:val="28"/>
        </w:rPr>
        <w:fldChar w:fldCharType="separate"/>
      </w:r>
      <w:r>
        <w:rPr>
          <w:rFonts w:hint="default" w:ascii="Times New Roman" w:hAnsi="Times New Roman" w:eastAsia="仿宋_GB2312" w:cs="Times New Roman"/>
          <w:b w:val="0"/>
          <w:bCs w:val="0"/>
          <w:color w:val="000000"/>
          <w:kern w:val="0"/>
          <w:sz w:val="28"/>
          <w:szCs w:val="28"/>
          <w:u w:val="single"/>
        </w:rPr>
        <w:t>http://www.moe.gov.cn/</w:t>
      </w:r>
      <w:r>
        <w:rPr>
          <w:rFonts w:hint="default" w:ascii="Times New Roman" w:hAnsi="Times New Roman" w:eastAsia="仿宋_GB2312" w:cs="Times New Roman"/>
          <w:b w:val="0"/>
          <w:bCs w:val="0"/>
          <w:color w:val="000000"/>
          <w:kern w:val="0"/>
          <w:sz w:val="28"/>
          <w:szCs w:val="28"/>
          <w:u w:val="single"/>
        </w:rPr>
        <w:fldChar w:fldCharType="end"/>
      </w:r>
      <w:r>
        <w:rPr>
          <w:rFonts w:hint="default" w:ascii="Times New Roman" w:hAnsi="Times New Roman" w:eastAsia="仿宋_GB2312" w:cs="Times New Roman"/>
          <w:b w:val="0"/>
          <w:bCs w:val="0"/>
          <w:color w:val="000000"/>
          <w:kern w:val="0"/>
          <w:sz w:val="28"/>
          <w:szCs w:val="28"/>
        </w:rPr>
        <w:t>srcsite</w:t>
      </w:r>
    </w:p>
    <w:p w14:paraId="7CC0860B">
      <w:pPr>
        <w:keepNext w:val="0"/>
        <w:keepLines w:val="0"/>
        <w:pageBreakBefore w:val="0"/>
        <w:widowControl/>
        <w:wordWrap/>
        <w:overflowPunct/>
        <w:topLinePunct w:val="0"/>
        <w:bidi w:val="0"/>
        <w:spacing w:line="360" w:lineRule="auto"/>
        <w:rPr>
          <w:rFonts w:hint="default" w:ascii="Times New Roman" w:hAnsi="Times New Roman" w:eastAsia="宋体" w:cs="Times New Roman"/>
          <w:b w:val="0"/>
          <w:bCs w:val="0"/>
          <w:color w:val="000000"/>
          <w:kern w:val="0"/>
          <w:sz w:val="28"/>
          <w:szCs w:val="28"/>
        </w:rPr>
      </w:pPr>
      <w:r>
        <w:rPr>
          <w:rFonts w:hint="default" w:ascii="Times New Roman" w:hAnsi="Times New Roman" w:eastAsia="仿宋_GB2312" w:cs="Times New Roman"/>
          <w:b w:val="0"/>
          <w:bCs w:val="0"/>
          <w:color w:val="000000"/>
          <w:kern w:val="0"/>
          <w:sz w:val="28"/>
          <w:szCs w:val="28"/>
        </w:rPr>
        <w:t>/A22/s7065/201402/t20140212_165556.html.1. </w:t>
      </w:r>
    </w:p>
    <w:p w14:paraId="00E36044">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11.其他</w:t>
      </w:r>
    </w:p>
    <w:p w14:paraId="2DF0C561">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（1）各项目之间的标点符号用</w:t>
      </w:r>
      <w:r>
        <w:rPr>
          <w:rFonts w:hint="eastAsia" w:ascii="仿宋_GB2312" w:hAnsi="Calibri" w:eastAsia="仿宋_GB2312" w:cs="Calibri"/>
          <w:b w:val="0"/>
          <w:bCs w:val="0"/>
          <w:color w:val="000000"/>
          <w:kern w:val="0"/>
          <w:sz w:val="28"/>
          <w:szCs w:val="28"/>
          <w:lang w:eastAsia="zh-CN"/>
        </w:rPr>
        <w:t>Times New Roman</w:t>
      </w:r>
      <w:r>
        <w:rPr>
          <w:rFonts w:hint="eastAsia" w:ascii="仿宋_GB2312" w:hAnsi="Calibri" w:eastAsia="仿宋_GB2312" w:cs="Calibri"/>
          <w:b w:val="0"/>
          <w:bCs w:val="0"/>
          <w:color w:val="000000"/>
          <w:kern w:val="0"/>
          <w:sz w:val="28"/>
          <w:szCs w:val="28"/>
        </w:rPr>
        <w:t>小黑点“.”，每一条参考文献的结尾可用“.”号；</w:t>
      </w:r>
    </w:p>
    <w:p w14:paraId="08D0E852">
      <w:pPr>
        <w:keepNext w:val="0"/>
        <w:keepLines w:val="0"/>
        <w:pageBreakBefore w:val="0"/>
        <w:widowControl/>
        <w:wordWrap/>
        <w:overflowPunct/>
        <w:topLinePunct w:val="0"/>
        <w:bidi w:val="0"/>
        <w:spacing w:line="360" w:lineRule="auto"/>
        <w:ind w:firstLine="640"/>
        <w:rPr>
          <w:rFonts w:ascii="Calibri" w:hAnsi="Calibri" w:eastAsia="宋体" w:cs="Calibri"/>
          <w:b w:val="0"/>
          <w:bCs w:val="0"/>
          <w:color w:val="000000"/>
          <w:kern w:val="0"/>
          <w:sz w:val="28"/>
          <w:szCs w:val="28"/>
        </w:rPr>
      </w:pPr>
      <w:r>
        <w:rPr>
          <w:rFonts w:hint="eastAsia" w:ascii="仿宋_GB2312" w:hAnsi="Calibri" w:eastAsia="仿宋_GB2312" w:cs="Calibri"/>
          <w:b w:val="0"/>
          <w:bCs w:val="0"/>
          <w:color w:val="000000"/>
          <w:kern w:val="0"/>
          <w:sz w:val="28"/>
          <w:szCs w:val="28"/>
        </w:rPr>
        <w:t>（2）著录西文文献时，大写字母的使用要符合信息资源本身文种的习惯用法；</w:t>
      </w:r>
    </w:p>
    <w:p w14:paraId="5193D1F9">
      <w:pPr>
        <w:keepNext w:val="0"/>
        <w:keepLines w:val="0"/>
        <w:pageBreakBefore w:val="0"/>
        <w:widowControl/>
        <w:wordWrap/>
        <w:overflowPunct/>
        <w:topLinePunct w:val="0"/>
        <w:bidi w:val="0"/>
        <w:spacing w:line="360" w:lineRule="auto"/>
        <w:ind w:firstLine="640"/>
        <w:rPr>
          <w:rFonts w:hint="eastAsia" w:ascii="仿宋_GB2312" w:hAnsi="Calibri" w:eastAsia="仿宋_GB2312" w:cs="Calibri"/>
          <w:b w:val="0"/>
          <w:bCs w:val="0"/>
          <w:color w:val="000000"/>
          <w:kern w:val="0"/>
          <w:sz w:val="28"/>
          <w:szCs w:val="28"/>
        </w:rPr>
      </w:pPr>
      <w:r>
        <w:rPr>
          <w:rFonts w:hint="eastAsia" w:ascii="仿宋_GB2312" w:hAnsi="Calibri" w:eastAsia="仿宋_GB2312" w:cs="Calibri"/>
          <w:b w:val="0"/>
          <w:bCs w:val="0"/>
          <w:color w:val="000000"/>
          <w:kern w:val="0"/>
          <w:sz w:val="28"/>
          <w:szCs w:val="28"/>
        </w:rPr>
        <w:t>（3）编著者不超过三位时，可全部照录；超过三位时，只著录三位，其后加“等”字或其他与之相应的外文字。</w:t>
      </w:r>
    </w:p>
    <w:p w14:paraId="5BF3B83D">
      <w:pPr>
        <w:keepNext w:val="0"/>
        <w:keepLines w:val="0"/>
        <w:pageBreakBefore w:val="0"/>
        <w:widowControl/>
        <w:wordWrap/>
        <w:overflowPunct/>
        <w:topLinePunct w:val="0"/>
        <w:bidi w:val="0"/>
        <w:spacing w:line="360" w:lineRule="auto"/>
        <w:ind w:firstLine="640"/>
        <w:rPr>
          <w:rFonts w:hint="eastAsia" w:ascii="仿宋_GB2312" w:hAnsi="Calibri" w:eastAsia="仿宋_GB2312" w:cs="Calibri"/>
          <w:b w:val="0"/>
          <w:bCs w:val="0"/>
          <w:color w:val="000000"/>
          <w:kern w:val="0"/>
          <w:sz w:val="28"/>
          <w:szCs w:val="28"/>
        </w:rPr>
      </w:pPr>
    </w:p>
    <w:p w14:paraId="642C456C"/>
    <w:sectPr>
      <w:footerReference r:id="rId3" w:type="default"/>
      <w:pgSz w:w="11906" w:h="16838"/>
      <w:pgMar w:top="1270" w:right="1576" w:bottom="1270" w:left="157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18B94">
    <w:pPr>
      <w:spacing w:line="177" w:lineRule="auto"/>
      <w:ind w:left="8419"/>
      <w:rPr>
        <w:rFonts w:hint="eastAsia" w:ascii="宋体" w:hAnsi="宋体" w:eastAsia="宋体" w:cs="宋体"/>
        <w:sz w:val="28"/>
        <w:szCs w:val="28"/>
        <w:lang w:eastAsia="zh-CN"/>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1C8B10">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31C8B1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975B5"/>
    <w:multiLevelType w:val="singleLevel"/>
    <w:tmpl w:val="AF0975B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941198"/>
    <w:rsid w:val="32677BC4"/>
    <w:rsid w:val="3E463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5185</Words>
  <Characters>6737</Characters>
  <Lines>0</Lines>
  <Paragraphs>0</Paragraphs>
  <TotalTime>50</TotalTime>
  <ScaleCrop>false</ScaleCrop>
  <LinksUpToDate>false</LinksUpToDate>
  <CharactersWithSpaces>6765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2025-06-04T08:20:00Z</dcterms:created>
  <dc:creator>法商</dc:creator>
  <cp:lastModifiedBy>豆</cp:lastModifiedBy>
  <dcterms:modified xsi:type="dcterms:W3CDTF">2025-09-30T02:51:50Z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eyJoZGlkIjoiNzQ4NjUxYTE2NWVhZmE2ZGE4YjdmNDdiODBlNzlkNzkiLCJ1c2VySWQiOiIyMDgyNTkzNzIifQ==</vt:lpwstr>
  </property>
  <property fmtid="{D5CDD505-2E9C-101B-9397-08002B2CF9AE}" pid="4" name="ICV">
    <vt:lpwstr>4FAEBAA9A25148A387DD2C9D87BD4FC3_12</vt:lpwstr>
  </property>
</Properties>
</file>