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附件1：</w:t>
      </w:r>
    </w:p>
    <w:p>
      <w:pPr>
        <w:spacing w:line="360" w:lineRule="auto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eastAsia="zh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"/>
        </w:rPr>
        <w:t>“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IM·观察家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"/>
        </w:rPr>
        <w:t>”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活动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"/>
        </w:rPr>
        <w:t>报名表</w:t>
      </w:r>
    </w:p>
    <w:tbl>
      <w:tblPr>
        <w:tblStyle w:val="2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8"/>
        <w:gridCol w:w="1033"/>
        <w:gridCol w:w="1023"/>
        <w:gridCol w:w="994"/>
        <w:gridCol w:w="1664"/>
        <w:gridCol w:w="2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30" w:hRule="atLeast"/>
          <w:jc w:val="center"/>
        </w:trPr>
        <w:tc>
          <w:tcPr>
            <w:tcW w:w="726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4273" w:type="pct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726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团队名称</w:t>
            </w:r>
          </w:p>
        </w:tc>
        <w:tc>
          <w:tcPr>
            <w:tcW w:w="4273" w:type="pct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  <w:jc w:val="center"/>
        </w:trPr>
        <w:tc>
          <w:tcPr>
            <w:tcW w:w="726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both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shd w:val="clear" w:fill="FFFFFF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shd w:val="clear" w:fill="FFFFFF"/>
                <w:lang w:val="en-US" w:eastAsia="zh-CN" w:bidi="ar"/>
              </w:rPr>
              <w:t>项目所属竞赛主题（打勾√）</w:t>
            </w:r>
          </w:p>
        </w:tc>
        <w:tc>
          <w:tcPr>
            <w:tcW w:w="4273" w:type="pct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fill="FFFFFF"/>
                <w:lang w:eastAsia="zh"/>
              </w:rPr>
              <w:t>1.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fill="FFFFFF"/>
                <w:lang w:val="en-US" w:eastAsia="zh-CN" w:bidi="ar"/>
              </w:rPr>
              <w:t xml:space="preserve">三农电子商务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fill="FFFFFF"/>
                <w:lang w:eastAsia="zh"/>
              </w:rPr>
              <w:t>2.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fill="FFFFFF"/>
                <w:lang w:val="en-US" w:eastAsia="zh-CN" w:bidi="ar"/>
              </w:rPr>
              <w:t xml:space="preserve">跨境电子商务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fill="FFFFFF"/>
                <w:lang w:eastAsia="zh"/>
              </w:rPr>
              <w:t>3.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fill="FFFFFF"/>
                <w:lang w:val="en-US" w:eastAsia="zh-CN" w:bidi="ar"/>
              </w:rPr>
              <w:t>移动电子商务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shd w:val="clear" w:fill="FFFFFF"/>
                <w:lang w:eastAsia="zh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fill="FFFFFF"/>
                <w:lang w:eastAsia="zh"/>
              </w:rPr>
              <w:t>4.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fill="FFFFFF"/>
                <w:lang w:val="en-US" w:eastAsia="zh-CN" w:bidi="ar"/>
              </w:rPr>
              <w:t xml:space="preserve">旅游电子商务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shd w:val="clear" w:fill="FFFFFF"/>
                <w:lang w:eastAsia="zh"/>
              </w:rPr>
              <w:t>5.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FFFFFF"/>
                <w:lang w:bidi="ar"/>
              </w:rPr>
              <w:t>其他类电子商务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队长</w:t>
            </w:r>
          </w:p>
        </w:tc>
        <w:tc>
          <w:tcPr>
            <w:tcW w:w="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11" w:type="pct"/>
            <w:gridSpan w:val="2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1442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26" w:type="pct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211" w:type="pct"/>
            <w:gridSpan w:val="2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QQ</w:t>
            </w:r>
          </w:p>
        </w:tc>
        <w:tc>
          <w:tcPr>
            <w:tcW w:w="1442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队员</w:t>
            </w:r>
          </w:p>
        </w:tc>
        <w:tc>
          <w:tcPr>
            <w:tcW w:w="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614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系</w:t>
            </w:r>
          </w:p>
        </w:tc>
        <w:tc>
          <w:tcPr>
            <w:tcW w:w="596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999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442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26" w:type="pct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614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442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726" w:type="pct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614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442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726" w:type="pct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614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442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726" w:type="pct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firstLine="0" w:firstLine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614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442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7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项目简介（200字以内）</w:t>
            </w:r>
          </w:p>
        </w:tc>
        <w:tc>
          <w:tcPr>
            <w:tcW w:w="4273" w:type="pct"/>
            <w:gridSpan w:val="5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726" w:type="pct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73" w:type="pct"/>
            <w:gridSpan w:val="5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726" w:type="pct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73" w:type="pct"/>
            <w:gridSpan w:val="5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26" w:type="pct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73" w:type="pct"/>
            <w:gridSpan w:val="5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26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4273" w:type="pct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  <w:rPr>
          <w:rFonts w:hint="default" w:ascii="songti" w:hAnsi="songti" w:eastAsia="songti" w:cs="songti"/>
          <w:kern w:val="2"/>
          <w:sz w:val="21"/>
          <w:szCs w:val="21"/>
        </w:rPr>
      </w:pPr>
      <w:r>
        <w:rPr>
          <w:rFonts w:hint="eastAsia" w:ascii="仿宋" w:hAnsi="仿宋" w:eastAsia="仿宋" w:cs="仿宋"/>
          <w:b/>
          <w:bCs w:val="0"/>
          <w:color w:val="000000"/>
          <w:kern w:val="0"/>
          <w:sz w:val="21"/>
          <w:szCs w:val="21"/>
          <w:shd w:val="clear" w:fill="FFFFFF"/>
          <w:lang w:val="en-US" w:eastAsia="zh" w:bidi="ar"/>
        </w:rPr>
        <w:t>填写说明：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fill="FFFFFF"/>
          <w:lang w:val="en-US" w:eastAsia="zh-CN" w:bidi="ar"/>
        </w:rPr>
        <w:t>1.每个项目填写一份表格，此表可复制；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1050" w:firstLineChars="500"/>
        <w:jc w:val="left"/>
        <w:rPr>
          <w:rFonts w:hint="default" w:ascii="songti" w:hAnsi="songti" w:eastAsia="songti" w:cs="songti"/>
          <w:kern w:val="2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fill="FFFFFF"/>
          <w:lang w:val="en-US" w:eastAsia="zh-CN" w:bidi="ar"/>
        </w:rPr>
        <w:t>2.如</w:t>
      </w:r>
      <w:r>
        <w:rPr>
          <w:rFonts w:hint="eastAsia" w:ascii="宋体" w:hAnsi="宋体" w:cs="宋体"/>
          <w:color w:val="000000"/>
          <w:kern w:val="0"/>
          <w:sz w:val="21"/>
          <w:szCs w:val="21"/>
          <w:shd w:val="clear" w:fill="FFFFFF"/>
          <w:lang w:val="en-US" w:eastAsia="zh-CN" w:bidi="ar"/>
        </w:rPr>
        <w:t>参加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fill="FFFFFF"/>
          <w:lang w:val="en-US" w:eastAsia="zh-CN" w:bidi="ar"/>
        </w:rPr>
        <w:t>团队需说明表中未涉及事宜，请在备注栏中写明；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1050" w:firstLineChars="500"/>
        <w:jc w:val="left"/>
        <w:rPr>
          <w:rFonts w:hint="eastAsia" w:ascii="songti" w:hAnsi="songti" w:eastAsia="宋体" w:cs="songti"/>
          <w:kern w:val="2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fill="FFFFFF"/>
          <w:lang w:val="en-US" w:eastAsia="zh-CN" w:bidi="ar"/>
        </w:rPr>
        <w:t>3.项目</w:t>
      </w:r>
      <w:r>
        <w:rPr>
          <w:rFonts w:hint="eastAsia" w:ascii="宋体" w:hAnsi="宋体" w:cs="宋体"/>
          <w:color w:val="000000"/>
          <w:kern w:val="0"/>
          <w:sz w:val="21"/>
          <w:szCs w:val="21"/>
          <w:shd w:val="clear" w:fill="FFFFFF"/>
          <w:lang w:val="en-US" w:eastAsia="zh-CN" w:bidi="ar"/>
        </w:rPr>
        <w:t>内容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fill="FFFFFF"/>
          <w:lang w:val="en-US" w:eastAsia="zh-CN" w:bidi="ar"/>
        </w:rPr>
        <w:t>另附，需隐去作者及学校信息；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1050" w:firstLineChars="500"/>
        <w:jc w:val="left"/>
        <w:rPr>
          <w:rFonts w:hint="eastAsia" w:ascii="songti" w:hAnsi="songti" w:eastAsia="宋体" w:cs="songti"/>
          <w:kern w:val="2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fill="FFFFFF"/>
          <w:lang w:val="en-US" w:eastAsia="zh-CN" w:bidi="ar"/>
        </w:rPr>
        <w:t>4.表格内统一使用仿宋小四号、单倍行距；</w:t>
      </w:r>
    </w:p>
    <w:p>
      <w:pPr>
        <w:keepNext w:val="0"/>
        <w:keepLines w:val="0"/>
        <w:widowControl/>
        <w:suppressLineNumbers w:val="0"/>
        <w:tabs>
          <w:tab w:val="center" w:pos="4153"/>
        </w:tabs>
        <w:spacing w:before="0" w:beforeAutospacing="0" w:after="0" w:afterAutospacing="0" w:line="240" w:lineRule="auto"/>
        <w:ind w:left="0" w:right="0" w:firstLine="1050" w:firstLineChars="500"/>
        <w:jc w:val="left"/>
        <w:rPr>
          <w:rFonts w:hint="default" w:asciiTheme="minorHAnsi" w:hAnsiTheme="minorHAnsi" w:eastAsiaTheme="minorEastAsia" w:cstheme="minorBidi"/>
          <w:kern w:val="2"/>
          <w:sz w:val="18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5.</w:t>
      </w:r>
      <w:r>
        <w:rPr>
          <w:rFonts w:hint="default" w:ascii="Calibri" w:hAnsi="Calibri" w:eastAsia="宋体" w:cs="Times New Roman"/>
          <w:kern w:val="2"/>
          <w:sz w:val="18"/>
          <w:szCs w:val="18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18"/>
          <w:szCs w:val="18"/>
          <w:lang w:val="en-US" w:eastAsia="zh-CN" w:bidi="ar"/>
        </w:rPr>
        <w:instrText xml:space="preserve"> HYPERLINK "mailto:请在4月20日之前发至362593878@qq.com。" </w:instrText>
      </w:r>
      <w:r>
        <w:rPr>
          <w:rFonts w:hint="default" w:ascii="Calibri" w:hAnsi="Calibri" w:eastAsia="宋体" w:cs="Times New Roman"/>
          <w:kern w:val="2"/>
          <w:sz w:val="18"/>
          <w:szCs w:val="18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kern w:val="0"/>
          <w:sz w:val="21"/>
          <w:szCs w:val="21"/>
          <w:shd w:val="clear" w:fill="FFFFFF"/>
        </w:rPr>
        <w:t>请在</w:t>
      </w:r>
      <w:r>
        <w:rPr>
          <w:rStyle w:val="5"/>
          <w:rFonts w:hint="eastAsia" w:ascii="宋体" w:hAnsi="宋体" w:eastAsia="宋体" w:cs="宋体"/>
          <w:kern w:val="0"/>
          <w:sz w:val="21"/>
          <w:szCs w:val="21"/>
          <w:shd w:val="clear" w:fill="FFFFFF"/>
          <w:lang w:eastAsia="zh"/>
        </w:rPr>
        <w:t>11</w:t>
      </w:r>
      <w:r>
        <w:rPr>
          <w:rStyle w:val="5"/>
          <w:rFonts w:hint="eastAsia" w:ascii="宋体" w:hAnsi="宋体" w:eastAsia="宋体" w:cs="宋体"/>
          <w:kern w:val="0"/>
          <w:sz w:val="21"/>
          <w:szCs w:val="21"/>
          <w:shd w:val="clear" w:fill="FFFFFF"/>
        </w:rPr>
        <w:t>月</w:t>
      </w:r>
      <w:r>
        <w:rPr>
          <w:rStyle w:val="5"/>
          <w:rFonts w:hint="eastAsia" w:ascii="宋体" w:hAnsi="宋体" w:eastAsia="宋体" w:cs="宋体"/>
          <w:kern w:val="0"/>
          <w:sz w:val="21"/>
          <w:szCs w:val="21"/>
          <w:shd w:val="clear" w:fill="FFFFFF"/>
          <w:lang w:val="en-US" w:eastAsia="zh-CN"/>
        </w:rPr>
        <w:t>9</w:t>
      </w:r>
      <w:r>
        <w:rPr>
          <w:rStyle w:val="5"/>
          <w:rFonts w:hint="eastAsia" w:ascii="宋体" w:hAnsi="宋体" w:eastAsia="宋体" w:cs="宋体"/>
          <w:kern w:val="0"/>
          <w:sz w:val="21"/>
          <w:szCs w:val="21"/>
          <w:shd w:val="clear" w:fill="FFFFFF"/>
        </w:rPr>
        <w:t>日之前发至</w:t>
      </w:r>
      <w:r>
        <w:rPr>
          <w:rStyle w:val="5"/>
          <w:rFonts w:hint="eastAsia" w:ascii="宋体" w:hAnsi="宋体" w:eastAsia="宋体" w:cs="宋体"/>
          <w:kern w:val="0"/>
          <w:sz w:val="21"/>
          <w:szCs w:val="21"/>
          <w:shd w:val="clear" w:fill="FFFFFF"/>
          <w:lang w:val="en-US" w:eastAsia="zh-CN"/>
        </w:rPr>
        <w:t>指定邮箱</w:t>
      </w:r>
      <w:r>
        <w:rPr>
          <w:rStyle w:val="5"/>
          <w:rFonts w:hint="eastAsia" w:ascii="宋体" w:hAnsi="宋体" w:eastAsia="宋体" w:cs="宋体"/>
          <w:kern w:val="0"/>
          <w:sz w:val="21"/>
          <w:szCs w:val="21"/>
          <w:shd w:val="clear" w:fill="FFFFFF"/>
        </w:rPr>
        <w:t>。</w:t>
      </w:r>
      <w:r>
        <w:rPr>
          <w:rFonts w:hint="default" w:ascii="Calibri" w:hAnsi="Calibri" w:eastAsia="宋体" w:cs="Times New Roman"/>
          <w:kern w:val="2"/>
          <w:sz w:val="18"/>
          <w:szCs w:val="18"/>
          <w:lang w:val="en-US" w:eastAsia="zh-CN" w:bidi="ar"/>
        </w:rPr>
        <w:fldChar w:fldCharType="end"/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jc w:val="both"/>
        <w:rPr>
          <w:rFonts w:hint="default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附件2：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eastAsia="zh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活动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"/>
        </w:rPr>
        <w:t>评分细则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一、材料评分（占40%）</w:t>
      </w:r>
    </w:p>
    <w:tbl>
      <w:tblPr>
        <w:tblStyle w:val="3"/>
        <w:tblpPr w:leftFromText="180" w:rightFromText="180" w:vertAnchor="text" w:horzAnchor="page" w:tblpX="1837" w:tblpY="17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26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材料类别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26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报名表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方案书格式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事实依据/数据来源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跨专业组队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left="0" w:leftChars="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二、评委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"/>
        </w:rPr>
        <w:t>评分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占60%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）</w:t>
      </w:r>
    </w:p>
    <w:tbl>
      <w:tblPr>
        <w:tblStyle w:val="3"/>
        <w:tblpPr w:leftFromText="180" w:rightFromText="180" w:vertAnchor="text" w:horzAnchor="page" w:tblpX="1825" w:tblpY="75"/>
        <w:tblOverlap w:val="never"/>
        <w:tblW w:w="8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6"/>
        <w:gridCol w:w="6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</w:trPr>
        <w:tc>
          <w:tcPr>
            <w:tcW w:w="282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创新性（70%）</w:t>
            </w:r>
          </w:p>
        </w:tc>
        <w:tc>
          <w:tcPr>
            <w:tcW w:w="6020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" w:bidi="ar-SA"/>
              </w:rPr>
              <w:t>1、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模式创新：是否创造了新的电商模式</w:t>
            </w:r>
          </w:p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" w:bidi="ar-SA"/>
              </w:rPr>
              <w:t>2、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技术创新：是否运用了前沿技术（如AI、物联网、AR/VR等）来解决电商领域的核心痛点</w:t>
            </w:r>
          </w:p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3、市场/定位创新：是否发现了一个被忽视的细分市场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是否以全新的视角服务特定人群或需求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282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可行性（5%）</w:t>
            </w:r>
          </w:p>
        </w:tc>
        <w:tc>
          <w:tcPr>
            <w:tcW w:w="6020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技术可行性：现有技术能否实现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操作可行性：供应链、物流、客服等环节是否能连贯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成本可行性：初步估算的成本是否在合理范围之内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82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商业价值（5%）</w:t>
            </w:r>
          </w:p>
        </w:tc>
        <w:tc>
          <w:tcPr>
            <w:tcW w:w="6020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盈利潜力：未来可能的收入模式是什么</w:t>
            </w:r>
          </w:p>
          <w:p>
            <w:pPr>
              <w:keepNext w:val="0"/>
              <w:keepLines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增长潜力：用户群或市场规模在未来是否有增长空间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</w:trPr>
        <w:tc>
          <w:tcPr>
            <w:tcW w:w="282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报告书质量（20%）</w:t>
            </w:r>
          </w:p>
        </w:tc>
        <w:tc>
          <w:tcPr>
            <w:tcW w:w="6020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3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结构与逻辑：是否条理清晰，重点突出</w:t>
            </w:r>
          </w:p>
          <w:p>
            <w:pPr>
              <w:keepNext w:val="0"/>
              <w:keepLines w:val="0"/>
              <w:numPr>
                <w:ilvl w:val="0"/>
                <w:numId w:val="3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专业与美观：报告书排版、图表、数据引用是否具有可靠性和专业性</w:t>
            </w:r>
          </w:p>
          <w:p>
            <w:pPr>
              <w:keepNext w:val="0"/>
              <w:keepLines w:val="0"/>
              <w:numPr>
                <w:ilvl w:val="0"/>
                <w:numId w:val="3"/>
              </w:numPr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"/>
              </w:rPr>
              <w:t>简洁与精准：是否有较强的文字表达能力，能用简洁的语言把所要表达的内容讲清楚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baseline"/>
        <w:rPr>
          <w:rFonts w:hint="eastAsia" w:ascii="黑体" w:hAnsi="黑体" w:eastAsia="黑体" w:cs="黑体"/>
          <w:b w:val="0"/>
          <w:bCs w:val="0"/>
          <w:kern w:val="0"/>
          <w:sz w:val="30"/>
          <w:szCs w:val="30"/>
          <w:shd w:val="clear" w:fill="FFFFFF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0"/>
          <w:szCs w:val="30"/>
          <w:shd w:val="clear" w:fill="FFFFFF"/>
          <w:vertAlign w:val="baseline"/>
          <w:lang w:val="en-US" w:eastAsia="zh-CN" w:bidi="ar-SA"/>
        </w:rPr>
        <w:t>附件3：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baseline"/>
        <w:rPr>
          <w:rFonts w:hint="default" w:ascii="Times New Roman" w:hAnsi="Times New Roman" w:eastAsia="宋体" w:cs="Times New Roman"/>
          <w:b/>
          <w:bCs/>
          <w:kern w:val="0"/>
          <w:sz w:val="32"/>
          <w:szCs w:val="32"/>
          <w:shd w:val="clear" w:fill="FFFFFF"/>
          <w:vertAlign w:val="baseli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32"/>
          <w:szCs w:val="32"/>
          <w:shd w:val="clear" w:fill="FFFFFF"/>
          <w:vertAlign w:val="baseline"/>
          <w:lang w:val="en-US" w:eastAsia="zh-CN" w:bidi="ar-SA"/>
        </w:rPr>
        <w:t>选题方向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left"/>
        <w:textAlignment w:val="baseline"/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  <w:lang w:val="en-US" w:eastAsia="zh-CN" w:bidi="ar-SA"/>
        </w:rPr>
        <w:t>1、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  <w:lang w:val="en-US" w:eastAsia="zh-CN" w:bidi="ar"/>
        </w:rPr>
        <w:t>三农电子商务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80" w:firstLineChars="20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定义：聚焦农村经济，通过电商平台服务农业、农村、农民，如搭建农产品销售平台、农村信息服务系统等。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baseline"/>
        <w:rPr>
          <w:rFonts w:hint="default" w:ascii="Times New Roman" w:hAnsi="Times New Roman" w:eastAsia="宋体" w:cs="Times New Roman"/>
          <w:kern w:val="0"/>
          <w:sz w:val="24"/>
          <w:szCs w:val="24"/>
          <w:shd w:val="clear" w:fill="FFFFFF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选题方向：农产品电商、农村物流优化、乡村旅游数字化、农业合作社线上运营等。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left"/>
        <w:textAlignment w:val="baseline"/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  <w:lang w:val="en-US" w:eastAsia="zh-CN" w:bidi="ar-SA"/>
        </w:rPr>
        <w:t>2、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  <w:lang w:val="en-US" w:eastAsia="zh-CN" w:bidi="ar"/>
        </w:rPr>
        <w:t>跨境电子商务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  <w:t xml:space="preserve"> 定义:涉及国际贸易的电商模式，包括跨境支付、物流、政策合规等。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baseline"/>
        <w:rPr>
          <w:rFonts w:hint="default" w:ascii="Times New Roman" w:hAnsi="Times New Roman" w:eastAsia="宋体" w:cs="Times New Roman"/>
          <w:kern w:val="0"/>
          <w:sz w:val="24"/>
          <w:szCs w:val="24"/>
          <w:shd w:val="clear" w:fill="FFFFFF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  <w:t xml:space="preserve">    选题方向：独立站运营、跨境电商品牌出海、海外仓优化、跨境直播带货等。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left"/>
        <w:textAlignment w:val="baseline"/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  <w:lang w:val="en-US" w:eastAsia="zh-CN" w:bidi="ar-SA"/>
        </w:rPr>
        <w:t>3、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  <w:lang w:val="en-US" w:eastAsia="zh-CN" w:bidi="ar"/>
        </w:rPr>
        <w:t>移动电子商务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  <w:t xml:space="preserve"> 定义：基于移动端（如手机、平板）的电商应用开发与运营。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240" w:firstLineChars="100"/>
        <w:jc w:val="left"/>
        <w:textAlignment w:val="baseline"/>
        <w:rPr>
          <w:rFonts w:hint="default" w:ascii="Times New Roman" w:hAnsi="Times New Roman" w:eastAsia="宋体" w:cs="Times New Roman"/>
          <w:kern w:val="0"/>
          <w:sz w:val="24"/>
          <w:szCs w:val="24"/>
          <w:shd w:val="clear" w:fill="FFFFFF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  <w:t xml:space="preserve">  选题方向：社交电商小程序、AR试衣技术、移动端用户体验优化等。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left"/>
        <w:textAlignment w:val="baseline"/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  <w:lang w:val="en-US" w:eastAsia="zh-CN" w:bidi="ar-SA"/>
        </w:rPr>
        <w:t>4、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  <w:lang w:val="en-US" w:eastAsia="zh-CN" w:bidi="ar"/>
        </w:rPr>
        <w:t>旅游电子商务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80" w:firstLineChars="10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  <w:t xml:space="preserve"> 定义：整合旅游资源，提供在线预订、个性化旅游规划等服务。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40" w:firstLineChars="100"/>
        <w:jc w:val="left"/>
        <w:textAlignment w:val="baseline"/>
        <w:rPr>
          <w:rFonts w:hint="eastAsia" w:ascii="宋体" w:hAnsi="宋体" w:eastAsia="宋体" w:cs="宋体"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  <w:t xml:space="preserve">  选题方向：文旅IP打造、景区智慧导览系统、小众旅游路线定制平台等。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left"/>
        <w:textAlignment w:val="baseline"/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  <w:lang w:val="en-US" w:eastAsia="zh-CN" w:bidi="ar-SA"/>
        </w:rPr>
        <w:t>5、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其他类电子商务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80" w:firstLineChars="10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  <w:vertAlign w:val="baseli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  <w:t xml:space="preserve"> 定义：未涵盖在上述4类中的创新方向，如康养电商、元宇宙电商等。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40" w:firstLineChars="10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  <w:t xml:space="preserve">  选题方向：结合新兴技术（如AI、VR）或社会热点（如碳中和、老龄化）设计项目。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40" w:firstLineChars="10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fill="FFFFFF"/>
          <w:vertAlign w:val="baseline"/>
          <w:lang w:val="en-US" w:eastAsia="zh-CN" w:bidi="ar"/>
        </w:rPr>
      </w:pPr>
    </w:p>
    <w:p>
      <w:pP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格式要求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cstheme="minorBidi"/>
          <w:b/>
          <w:bCs/>
          <w:kern w:val="2"/>
          <w:sz w:val="36"/>
          <w:szCs w:val="36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both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一、社会分析（200字内）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1.1现状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1.2痛点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Chars="0" w:right="0" w:rightChars="0"/>
        <w:jc w:val="both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二、创新方案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2.1核心定位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2.2核心设计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2.3技术支撑</w:t>
      </w: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hint="default" w:cstheme="minorBidi"/>
          <w:b/>
          <w:bCs/>
          <w:kern w:val="2"/>
          <w:sz w:val="36"/>
          <w:szCs w:val="36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hint="default" w:cstheme="minorBidi"/>
          <w:b/>
          <w:bCs/>
          <w:kern w:val="2"/>
          <w:sz w:val="36"/>
          <w:szCs w:val="36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hint="default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排版要求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1、页面设置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lang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页码</w:t>
      </w:r>
      <w:r>
        <w:rPr>
          <w:rFonts w:hint="eastAsia"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cstheme="minorEastAsia"/>
          <w:color w:val="000000"/>
          <w:sz w:val="24"/>
          <w:szCs w:val="24"/>
        </w:rPr>
        <w:t>正文页码使用阿拉伯数字编排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Theme="minorEastAsia" w:hAnsiTheme="minorEastAsia" w:cstheme="minorEastAsia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000000"/>
          <w:sz w:val="28"/>
          <w:szCs w:val="28"/>
          <w:lang w:val="en-US" w:eastAsia="zh-CN"/>
        </w:rPr>
        <w:t>2、字体与字号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left"/>
        <w:textAlignment w:val="baseline"/>
        <w:rPr>
          <w:rFonts w:asciiTheme="minorEastAsia" w:hAnsi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color w:val="000000"/>
          <w:sz w:val="24"/>
          <w:szCs w:val="24"/>
        </w:rPr>
        <w:t>正文</w:t>
      </w:r>
      <w:r>
        <w:rPr>
          <w:rFonts w:hint="eastAsia" w:asciiTheme="minorEastAsia" w:hAnsiTheme="minorEastAsia" w:cstheme="minorEastAsia"/>
          <w:color w:val="000000"/>
          <w:sz w:val="24"/>
          <w:szCs w:val="24"/>
        </w:rPr>
        <w:t>：中文一级标题左边空两格，为黑体小三号加粗，1.5倍行距。中文二级标题左边空两格，为黑体四号加粗。中文三级标题为小四号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"/>
        </w:rPr>
        <w:t>，</w:t>
      </w:r>
      <w:r>
        <w:rPr>
          <w:rFonts w:hint="eastAsia" w:asciiTheme="minorEastAsia" w:hAnsiTheme="minorEastAsia" w:cstheme="minorEastAsia"/>
          <w:color w:val="000000"/>
          <w:sz w:val="24"/>
          <w:szCs w:val="24"/>
        </w:rPr>
        <w:t>宋体，加粗。中文四级标题及以下标题为宋体小四号，不加粗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"/>
        </w:rPr>
        <w:t>。</w:t>
      </w:r>
      <w:r>
        <w:rPr>
          <w:rFonts w:hint="eastAsia" w:asciiTheme="minorEastAsia" w:hAnsiTheme="minorEastAsia" w:cstheme="minorEastAsia"/>
          <w:color w:val="000000"/>
          <w:sz w:val="24"/>
          <w:szCs w:val="24"/>
        </w:rPr>
        <w:t>正文内容为宋体小四号、1.5 倍行距、首行缩进2字符。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left"/>
        <w:textAlignment w:val="baseline"/>
        <w:rPr>
          <w:rFonts w:hint="eastAsia" w:asciiTheme="minorEastAsia" w:hAnsi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color w:val="000000"/>
          <w:sz w:val="24"/>
          <w:szCs w:val="24"/>
        </w:rPr>
        <w:t>附录：</w:t>
      </w:r>
      <w:r>
        <w:rPr>
          <w:rFonts w:hint="eastAsia" w:asciiTheme="minorEastAsia" w:hAnsiTheme="minorEastAsia" w:cstheme="minorEastAsia"/>
          <w:color w:val="000000"/>
          <w:sz w:val="24"/>
          <w:szCs w:val="24"/>
        </w:rPr>
        <w:t>“附录”二字为黑体小三号加粗居中，中间空2个空格；内容为宋体小四号、首行缩进两字符、1.5倍行距。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Theme="minorEastAsia" w:hAnsiTheme="minorEastAsia" w:cstheme="minorEastAsia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exact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ongti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E2AF8D"/>
    <w:multiLevelType w:val="singleLevel"/>
    <w:tmpl w:val="DEE2AF8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DAC7EFA"/>
    <w:multiLevelType w:val="singleLevel"/>
    <w:tmpl w:val="EDAC7EF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FCD5326"/>
    <w:multiLevelType w:val="singleLevel"/>
    <w:tmpl w:val="FFCD532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wMDFlY2RhOWM0YzY5MGRjYzUxMzI0NzNkYmYzMzkifQ=="/>
  </w:docVars>
  <w:rsids>
    <w:rsidRoot w:val="00000000"/>
    <w:rsid w:val="6D45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2025-10-30T08:45:58Z</dcterms:created>
  <dc:creator>417q</dc:creator>
  <cp:lastModifiedBy>浮夸半生</cp:lastModifiedBy>
  <dcterms:modified xsi:type="dcterms:W3CDTF">2025-10-30T08:46:05Z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6DE8797684B24F078C4658AFC8643190</vt:lpwstr>
  </property>
</Properties>
</file>