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CBB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附件1</w:t>
      </w:r>
    </w:p>
    <w:p w14:paraId="3BEAD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/>
          <w:b/>
          <w:bCs/>
          <w:color w:val="auto"/>
          <w:sz w:val="36"/>
          <w:szCs w:val="36"/>
          <w:highlight w:val="none"/>
          <w:lang w:val="en-US" w:eastAsia="zh-CN"/>
        </w:rPr>
      </w:pPr>
    </w:p>
    <w:p w14:paraId="36789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36"/>
          <w:szCs w:val="36"/>
          <w:highlight w:val="none"/>
          <w:lang w:val="en-US" w:eastAsia="zh-CN"/>
        </w:rPr>
        <w:t>湖北经济学院法商学院</w:t>
      </w:r>
      <w:r>
        <w:rPr>
          <w:rFonts w:hint="default"/>
          <w:b/>
          <w:bCs/>
          <w:color w:val="auto"/>
          <w:sz w:val="36"/>
          <w:szCs w:val="36"/>
          <w:highlight w:val="none"/>
          <w:lang w:val="en-US" w:eastAsia="zh-CN"/>
        </w:rPr>
        <w:t>202</w:t>
      </w:r>
      <w:r>
        <w:rPr>
          <w:rFonts w:hint="eastAsia"/>
          <w:b/>
          <w:bCs/>
          <w:color w:val="auto"/>
          <w:sz w:val="36"/>
          <w:szCs w:val="36"/>
          <w:highlight w:val="none"/>
          <w:lang w:val="en-US" w:eastAsia="zh-CN"/>
        </w:rPr>
        <w:t>6</w:t>
      </w:r>
      <w:r>
        <w:rPr>
          <w:rFonts w:hint="default"/>
          <w:b/>
          <w:bCs/>
          <w:color w:val="auto"/>
          <w:sz w:val="36"/>
          <w:szCs w:val="36"/>
          <w:highlight w:val="none"/>
          <w:lang w:val="en-US" w:eastAsia="zh-CN"/>
        </w:rPr>
        <w:t>年</w:t>
      </w:r>
      <w:r>
        <w:rPr>
          <w:rFonts w:hint="eastAsia"/>
          <w:b/>
          <w:bCs/>
          <w:color w:val="auto"/>
          <w:sz w:val="36"/>
          <w:szCs w:val="36"/>
          <w:highlight w:val="none"/>
          <w:lang w:val="en-US" w:eastAsia="zh-CN"/>
        </w:rPr>
        <w:t>教师教学创新大赛</w:t>
      </w:r>
    </w:p>
    <w:p w14:paraId="6DE15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default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/>
          <w:b/>
          <w:bCs/>
          <w:color w:val="auto"/>
          <w:sz w:val="36"/>
          <w:szCs w:val="36"/>
          <w:highlight w:val="none"/>
          <w:lang w:val="en-US" w:eastAsia="zh-CN"/>
        </w:rPr>
        <w:t>各系（部）推荐名额分配表</w:t>
      </w:r>
    </w:p>
    <w:p w14:paraId="2FDC5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default"/>
          <w:color w:val="auto"/>
          <w:sz w:val="24"/>
          <w:szCs w:val="24"/>
          <w:highlight w:val="none"/>
          <w:lang w:val="en-US" w:eastAsia="zh-CN"/>
        </w:rPr>
      </w:pPr>
    </w:p>
    <w:tbl>
      <w:tblPr>
        <w:tblStyle w:val="2"/>
        <w:tblW w:w="858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2863"/>
        <w:gridCol w:w="2032"/>
        <w:gridCol w:w="2743"/>
      </w:tblGrid>
      <w:tr w14:paraId="4B05B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D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17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系（部）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B7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推荐名额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10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3FB6A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7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2D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金融系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1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7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F8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原则上每个系（部）推荐的参赛赛道应不少于2个。鼓励各系（部）积极发掘和推荐符合条件的课程参加产教融合、人工智能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和实验教学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赛道。</w:t>
            </w:r>
          </w:p>
          <w:p w14:paraId="3C358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2AD6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2E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3F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会计系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E8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CD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3F7FF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13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A4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工商管理系和</w:t>
            </w:r>
            <w:bookmarkStart w:id="0" w:name="_GoBack"/>
            <w:bookmarkEnd w:id="0"/>
          </w:p>
          <w:p w14:paraId="0C21F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旅游与酒店管理系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08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338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28E93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E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56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传媒与艺术设计系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F4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D43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2F484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0C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1D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信息管理与工程系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D3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7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A67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EA48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2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63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文法系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A5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7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622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046B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B7B37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24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总计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D393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2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6F8B4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 w14:paraId="79C6C8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2D7677"/>
    <w:rsid w:val="4661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167</Characters>
  <Lines>0</Lines>
  <Paragraphs>0</Paragraphs>
  <TotalTime>0</TotalTime>
  <ScaleCrop>false</ScaleCrop>
  <LinksUpToDate>false</LinksUpToDate>
  <CharactersWithSpaces>167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2026-07-03T06:40:00Z</dcterms:created>
  <dc:creator>HP</dc:creator>
  <cp:lastModifiedBy>Angela</cp:lastModifiedBy>
  <dcterms:modified xsi:type="dcterms:W3CDTF">2026-07-03T07:25:57Z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eyJoZGlkIjoiMjlhM2RkYTlhNTNkOWY1ZjY4M2QyNTlkZmU1OWEyZDgiLCJ1c2VySWQiOiI2ODE3MzQ1NDcifQ==</vt:lpwstr>
  </property>
  <property fmtid="{D5CDD505-2E9C-101B-9397-08002B2CF9AE}" pid="4" name="ICV">
    <vt:lpwstr>C461D0E595E0461CA86530FA4C1450EF_12</vt:lpwstr>
  </property>
</Properties>
</file>