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84FF4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Arial" w:hAnsi="Arial" w:eastAsia="宋体" w:cs="Arial"/>
          <w:b/>
          <w:color w:val="000000"/>
          <w:kern w:val="0"/>
          <w:sz w:val="36"/>
          <w:szCs w:val="36"/>
          <w:lang w:bidi="ar"/>
        </w:rPr>
      </w:pPr>
      <w:r>
        <w:rPr>
          <w:rFonts w:hint="eastAsia" w:ascii="微软雅黑" w:hAnsi="微软雅黑" w:eastAsia="微软雅黑" w:cs="微软雅黑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-1400810</wp:posOffset>
            </wp:positionH>
            <wp:positionV relativeFrom="paragraph">
              <wp:posOffset>-999490</wp:posOffset>
            </wp:positionV>
            <wp:extent cx="7878445" cy="5932805"/>
            <wp:effectExtent l="0" t="0" r="8255" b="10795"/>
            <wp:wrapNone/>
            <wp:docPr id="23" name="图片 23" descr="未标题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未标题-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878445" cy="5932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81478C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Arial" w:hAnsi="Arial" w:eastAsia="宋体" w:cs="Arial"/>
          <w:b/>
          <w:color w:val="000000"/>
          <w:kern w:val="0"/>
          <w:sz w:val="36"/>
          <w:szCs w:val="36"/>
          <w:lang w:bidi="ar"/>
        </w:rPr>
      </w:pPr>
    </w:p>
    <w:p w14:paraId="20E5619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Arial" w:hAnsi="Arial" w:eastAsia="宋体" w:cs="Arial"/>
          <w:b/>
          <w:color w:val="000000"/>
          <w:kern w:val="0"/>
          <w:sz w:val="36"/>
          <w:szCs w:val="36"/>
          <w:lang w:bidi="ar"/>
        </w:rPr>
      </w:pPr>
      <w:r>
        <w:rPr>
          <w:rFonts w:hint="eastAsia" w:ascii="Arial" w:hAnsi="Arial" w:eastAsia="宋体" w:cs="Arial"/>
          <w:b/>
          <w:color w:val="000000"/>
          <w:kern w:val="0"/>
          <w:sz w:val="36"/>
          <w:szCs w:val="36"/>
          <w:lang w:bidi="ar"/>
        </w:rPr>
        <w:drawing>
          <wp:inline distT="0" distB="0" distL="114300" distR="114300">
            <wp:extent cx="5271770" cy="2250440"/>
            <wp:effectExtent l="0" t="0" r="5080" b="0"/>
            <wp:docPr id="24" name="图片 24" descr="资源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资源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250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1E936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Arial" w:hAnsi="Arial" w:eastAsia="宋体" w:cs="Arial"/>
          <w:b/>
          <w:color w:val="000000"/>
          <w:kern w:val="0"/>
          <w:sz w:val="36"/>
          <w:szCs w:val="36"/>
          <w:lang w:bidi="ar"/>
        </w:rPr>
      </w:pPr>
    </w:p>
    <w:p w14:paraId="3735376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Arial" w:hAnsi="Arial" w:eastAsia="宋体" w:cs="Arial"/>
          <w:b/>
          <w:color w:val="000000"/>
          <w:kern w:val="0"/>
          <w:sz w:val="36"/>
          <w:szCs w:val="36"/>
          <w:lang w:bidi="ar"/>
        </w:rPr>
      </w:pPr>
    </w:p>
    <w:p w14:paraId="11568AA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Arial" w:hAnsi="Arial" w:eastAsia="宋体" w:cs="Arial"/>
          <w:b/>
          <w:color w:val="000000"/>
          <w:kern w:val="0"/>
          <w:sz w:val="36"/>
          <w:szCs w:val="36"/>
          <w:lang w:bidi="ar"/>
        </w:rPr>
      </w:pPr>
    </w:p>
    <w:p w14:paraId="77355BB8"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ascii="微软雅黑" w:hAnsi="微软雅黑" w:eastAsia="微软雅黑" w:cs="微软雅黑"/>
          <w:kern w:val="0"/>
          <w:sz w:val="52"/>
          <w:szCs w:val="52"/>
        </w:rPr>
      </w:pPr>
      <w:r>
        <w:rPr>
          <w:rFonts w:hint="eastAsia" w:ascii="微软雅黑" w:hAnsi="微软雅黑" w:eastAsia="微软雅黑" w:cs="微软雅黑"/>
          <w:kern w:val="0"/>
          <w:sz w:val="52"/>
          <w:szCs w:val="52"/>
        </w:rPr>
        <w:t>格子达毕业设计（论文）管理系统</w:t>
      </w:r>
    </w:p>
    <w:p w14:paraId="00F2364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ascii="宋体" w:hAnsi="宋体" w:eastAsia="宋体" w:cs="宋体"/>
          <w:sz w:val="24"/>
          <w:szCs w:val="24"/>
        </w:rPr>
      </w:pPr>
    </w:p>
    <w:p w14:paraId="1030DCDE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/>
        <w:textAlignment w:val="auto"/>
        <w:rPr>
          <w:rFonts w:ascii="宋体" w:hAnsi="宋体" w:eastAsia="宋体" w:cs="宋体"/>
          <w:sz w:val="24"/>
          <w:szCs w:val="24"/>
        </w:rPr>
      </w:pPr>
    </w:p>
    <w:p w14:paraId="4C8AA98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/>
          <w:b/>
          <w:bCs/>
          <w:sz w:val="48"/>
          <w:szCs w:val="48"/>
        </w:rPr>
      </w:pPr>
      <w:bookmarkStart w:id="0" w:name="_Toc22003"/>
      <w:bookmarkStart w:id="1" w:name="_Toc13317"/>
      <w:r>
        <w:rPr>
          <w:rFonts w:hint="eastAsia"/>
          <w:b/>
          <w:bCs/>
          <w:sz w:val="48"/>
          <w:szCs w:val="48"/>
        </w:rPr>
        <w:t>操作手册</w:t>
      </w:r>
      <w:r>
        <w:rPr>
          <w:rFonts w:hint="eastAsia"/>
          <w:b/>
          <w:bCs/>
          <w:sz w:val="48"/>
          <w:szCs w:val="48"/>
          <w:lang w:val="en-US" w:eastAsia="zh-CN"/>
        </w:rPr>
        <w:t>-</w:t>
      </w:r>
      <w:bookmarkEnd w:id="0"/>
      <w:r>
        <w:rPr>
          <w:rFonts w:hint="eastAsia"/>
          <w:b/>
          <w:bCs/>
          <w:sz w:val="48"/>
          <w:szCs w:val="48"/>
          <w:lang w:val="en-US" w:eastAsia="zh-CN"/>
        </w:rPr>
        <w:t>学生</w:t>
      </w:r>
      <w:bookmarkEnd w:id="1"/>
    </w:p>
    <w:p w14:paraId="24FCC8BA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/>
        <w:textAlignment w:val="auto"/>
        <w:rPr>
          <w:rFonts w:ascii="宋体" w:hAnsi="宋体" w:eastAsia="宋体" w:cs="宋体"/>
          <w:sz w:val="24"/>
          <w:szCs w:val="24"/>
        </w:rPr>
      </w:pPr>
    </w:p>
    <w:p w14:paraId="3F9F120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微软雅黑" w:hAnsi="微软雅黑" w:eastAsia="微软雅黑" w:cs="微软雅黑"/>
          <w:sz w:val="24"/>
        </w:rPr>
      </w:pPr>
    </w:p>
    <w:p w14:paraId="5647676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微软雅黑" w:hAnsi="微软雅黑" w:eastAsia="微软雅黑" w:cs="微软雅黑"/>
          <w:sz w:val="24"/>
        </w:rPr>
      </w:pPr>
    </w:p>
    <w:p w14:paraId="55C2B26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微软雅黑" w:hAnsi="微软雅黑" w:eastAsia="微软雅黑" w:cs="微软雅黑"/>
          <w:sz w:val="24"/>
        </w:rPr>
      </w:pPr>
    </w:p>
    <w:p w14:paraId="28B4C0B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微软雅黑" w:hAnsi="微软雅黑" w:eastAsia="微软雅黑" w:cs="微软雅黑"/>
          <w:sz w:val="24"/>
        </w:rPr>
      </w:pPr>
    </w:p>
    <w:p w14:paraId="0F5C194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微软雅黑" w:hAnsi="微软雅黑" w:eastAsia="微软雅黑" w:cs="微软雅黑"/>
          <w:sz w:val="24"/>
        </w:rPr>
      </w:pPr>
    </w:p>
    <w:p w14:paraId="287CD3B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rPr>
          <w:rFonts w:ascii="宋体" w:hAnsi="宋体" w:eastAsia="宋体" w:cstheme="minorBidi"/>
          <w:kern w:val="2"/>
          <w:sz w:val="21"/>
          <w:szCs w:val="24"/>
          <w:lang w:val="en-US" w:eastAsia="zh-CN" w:bidi="ar-SA"/>
        </w:rPr>
      </w:pPr>
    </w:p>
    <w:p w14:paraId="02E8FF4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rPr>
          <w:rFonts w:ascii="宋体" w:hAnsi="宋体" w:eastAsia="宋体" w:cstheme="minorBidi"/>
          <w:kern w:val="2"/>
          <w:sz w:val="21"/>
          <w:szCs w:val="24"/>
          <w:lang w:val="en-US" w:eastAsia="zh-CN" w:bidi="ar-SA"/>
        </w:rPr>
        <w:sectPr>
          <w:headerReference r:id="rId3" w:type="default"/>
          <w:pgSz w:w="11906" w:h="16838"/>
          <w:pgMar w:top="1440" w:right="1800" w:bottom="1440" w:left="1800" w:header="851" w:footer="992" w:gutter="0"/>
          <w:pgNumType w:fmt="decimal" w:chapStyle="1"/>
          <w:cols w:space="425" w:num="1"/>
          <w:docGrid w:type="lines" w:linePitch="312" w:charSpace="0"/>
        </w:sectPr>
      </w:pPr>
    </w:p>
    <w:sdt>
      <w:sdtPr>
        <w:rPr>
          <w:rFonts w:ascii="宋体" w:hAnsi="宋体" w:eastAsia="宋体" w:cstheme="minorBidi"/>
          <w:kern w:val="2"/>
          <w:sz w:val="21"/>
          <w:szCs w:val="24"/>
          <w:lang w:val="en-US" w:eastAsia="zh-CN" w:bidi="ar-SA"/>
        </w:rPr>
        <w:id w:val="147462356"/>
        <w15:color w:val="DBDBDB"/>
        <w:docPartObj>
          <w:docPartGallery w:val="Table of Contents"/>
          <w:docPartUnique/>
        </w:docPartObj>
      </w:sdtPr>
      <w:sdtEndPr>
        <w:rPr>
          <w:rFonts w:hint="eastAsia" w:ascii="微软雅黑" w:hAnsi="微软雅黑" w:eastAsia="微软雅黑" w:cs="微软雅黑"/>
          <w:b/>
          <w:kern w:val="2"/>
          <w:sz w:val="21"/>
          <w:szCs w:val="24"/>
          <w:lang w:val="en-US" w:eastAsia="zh-CN" w:bidi="ar-SA"/>
        </w:rPr>
      </w:sdtEndPr>
      <w:sdtContent>
        <w:p w14:paraId="0DE4483F">
          <w:pPr>
            <w:pageBreakBefore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240" w:lineRule="auto"/>
            <w:ind w:left="0" w:leftChars="0" w:right="0" w:rightChars="0" w:firstLine="0" w:firstLineChars="0"/>
            <w:jc w:val="center"/>
            <w:textAlignment w:val="auto"/>
            <w:rPr>
              <w:rStyle w:val="18"/>
            </w:rPr>
          </w:pPr>
          <w:r>
            <w:rPr>
              <w:rStyle w:val="18"/>
              <w:sz w:val="52"/>
              <w:szCs w:val="52"/>
            </w:rPr>
            <w:t>目</w:t>
          </w:r>
          <w:r>
            <w:rPr>
              <w:rStyle w:val="18"/>
              <w:rFonts w:hint="eastAsia"/>
              <w:sz w:val="52"/>
              <w:szCs w:val="52"/>
              <w:lang w:val="en-US" w:eastAsia="zh-CN"/>
            </w:rPr>
            <w:t xml:space="preserve">  </w:t>
          </w:r>
          <w:r>
            <w:rPr>
              <w:rStyle w:val="18"/>
              <w:sz w:val="52"/>
              <w:szCs w:val="52"/>
            </w:rPr>
            <w:t>录</w:t>
          </w:r>
        </w:p>
        <w:p w14:paraId="72813DE6">
          <w:pPr>
            <w:pStyle w:val="9"/>
            <w:tabs>
              <w:tab w:val="right" w:leader="dot" w:pos="8306"/>
            </w:tabs>
            <w:rPr>
              <w:rFonts w:hint="eastAsia" w:ascii="宋体" w:hAnsi="宋体" w:eastAsia="宋体" w:cs="宋体"/>
              <w:sz w:val="32"/>
              <w:szCs w:val="32"/>
            </w:rPr>
          </w:pPr>
          <w:r>
            <w:rPr>
              <w:rFonts w:hint="eastAsia" w:ascii="微软雅黑" w:hAnsi="微软雅黑" w:eastAsia="微软雅黑" w:cs="微软雅黑"/>
              <w:sz w:val="24"/>
              <w:szCs w:val="24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 w:val="24"/>
              <w:szCs w:val="24"/>
            </w:rPr>
            <w:instrText xml:space="preserve">TOC \o "1-2" \h \u </w:instrText>
          </w:r>
          <w:r>
            <w:rPr>
              <w:rFonts w:hint="eastAsia" w:ascii="微软雅黑" w:hAnsi="微软雅黑" w:eastAsia="微软雅黑" w:cs="微软雅黑"/>
              <w:sz w:val="24"/>
              <w:szCs w:val="24"/>
            </w:rPr>
            <w:fldChar w:fldCharType="separate"/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begin"/>
          </w:r>
          <w:r>
            <w:rPr>
              <w:rFonts w:hint="eastAsia" w:ascii="宋体" w:hAnsi="宋体" w:eastAsia="宋体" w:cs="宋体"/>
              <w:sz w:val="32"/>
              <w:szCs w:val="32"/>
            </w:rPr>
            <w:instrText xml:space="preserve"> HYPERLINK \l _Toc13297 </w:instrText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separate"/>
          </w:r>
          <w:r>
            <w:rPr>
              <w:rFonts w:hint="eastAsia" w:ascii="宋体" w:hAnsi="宋体" w:eastAsia="宋体" w:cs="宋体"/>
              <w:sz w:val="32"/>
              <w:szCs w:val="32"/>
            </w:rPr>
            <w:t xml:space="preserve">一、 </w:t>
          </w:r>
          <w:r>
            <w:rPr>
              <w:rFonts w:hint="eastAsia" w:ascii="宋体" w:hAnsi="宋体" w:eastAsia="宋体" w:cs="宋体"/>
              <w:sz w:val="32"/>
              <w:szCs w:val="32"/>
              <w:lang w:val="en-US" w:eastAsia="zh-CN"/>
            </w:rPr>
            <w:t>使用流程</w:t>
          </w:r>
          <w:r>
            <w:rPr>
              <w:rFonts w:hint="eastAsia" w:ascii="宋体" w:hAnsi="宋体" w:eastAsia="宋体" w:cs="宋体"/>
              <w:sz w:val="32"/>
              <w:szCs w:val="32"/>
            </w:rPr>
            <w:tab/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begin"/>
          </w:r>
          <w:r>
            <w:rPr>
              <w:rFonts w:hint="eastAsia" w:ascii="宋体" w:hAnsi="宋体" w:eastAsia="宋体" w:cs="宋体"/>
              <w:sz w:val="32"/>
              <w:szCs w:val="32"/>
            </w:rPr>
            <w:instrText xml:space="preserve"> PAGEREF _Toc13297 \h </w:instrText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separate"/>
          </w:r>
          <w:r>
            <w:rPr>
              <w:rFonts w:hint="eastAsia" w:ascii="宋体" w:hAnsi="宋体" w:eastAsia="宋体" w:cs="宋体"/>
              <w:sz w:val="32"/>
              <w:szCs w:val="32"/>
            </w:rPr>
            <w:t>2</w:t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end"/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end"/>
          </w:r>
        </w:p>
        <w:p w14:paraId="343136AD">
          <w:pPr>
            <w:pStyle w:val="9"/>
            <w:tabs>
              <w:tab w:val="right" w:leader="dot" w:pos="8306"/>
            </w:tabs>
            <w:rPr>
              <w:rFonts w:hint="eastAsia" w:ascii="宋体" w:hAnsi="宋体" w:eastAsia="宋体" w:cs="宋体"/>
              <w:sz w:val="32"/>
              <w:szCs w:val="32"/>
            </w:rPr>
          </w:pPr>
          <w:r>
            <w:rPr>
              <w:rFonts w:hint="eastAsia" w:ascii="宋体" w:hAnsi="宋体" w:eastAsia="宋体" w:cs="宋体"/>
              <w:sz w:val="32"/>
              <w:szCs w:val="32"/>
            </w:rPr>
            <w:fldChar w:fldCharType="begin"/>
          </w:r>
          <w:r>
            <w:rPr>
              <w:rFonts w:hint="eastAsia" w:ascii="宋体" w:hAnsi="宋体" w:eastAsia="宋体" w:cs="宋体"/>
              <w:sz w:val="32"/>
              <w:szCs w:val="32"/>
            </w:rPr>
            <w:instrText xml:space="preserve"> HYPERLINK \l _Toc29006 </w:instrText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separate"/>
          </w:r>
          <w:r>
            <w:rPr>
              <w:rFonts w:hint="eastAsia" w:ascii="宋体" w:hAnsi="宋体" w:eastAsia="宋体" w:cs="宋体"/>
              <w:sz w:val="32"/>
              <w:szCs w:val="32"/>
            </w:rPr>
            <w:t>二、 系统</w:t>
          </w:r>
          <w:r>
            <w:rPr>
              <w:rFonts w:hint="eastAsia" w:ascii="宋体" w:hAnsi="宋体" w:eastAsia="宋体" w:cs="宋体"/>
              <w:sz w:val="32"/>
              <w:szCs w:val="32"/>
              <w:lang w:val="en-US" w:eastAsia="zh-CN"/>
            </w:rPr>
            <w:t>登录</w:t>
          </w:r>
          <w:r>
            <w:rPr>
              <w:rFonts w:hint="eastAsia" w:ascii="宋体" w:hAnsi="宋体" w:eastAsia="宋体" w:cs="宋体"/>
              <w:sz w:val="32"/>
              <w:szCs w:val="32"/>
            </w:rPr>
            <w:tab/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begin"/>
          </w:r>
          <w:r>
            <w:rPr>
              <w:rFonts w:hint="eastAsia" w:ascii="宋体" w:hAnsi="宋体" w:eastAsia="宋体" w:cs="宋体"/>
              <w:sz w:val="32"/>
              <w:szCs w:val="32"/>
            </w:rPr>
            <w:instrText xml:space="preserve"> PAGEREF _Toc29006 \h </w:instrText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separate"/>
          </w:r>
          <w:r>
            <w:rPr>
              <w:rFonts w:hint="eastAsia" w:ascii="宋体" w:hAnsi="宋体" w:eastAsia="宋体" w:cs="宋体"/>
              <w:sz w:val="32"/>
              <w:szCs w:val="32"/>
            </w:rPr>
            <w:t>2</w:t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end"/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end"/>
          </w:r>
        </w:p>
        <w:p w14:paraId="2A5D2036">
          <w:pPr>
            <w:pStyle w:val="9"/>
            <w:tabs>
              <w:tab w:val="right" w:leader="dot" w:pos="8306"/>
            </w:tabs>
            <w:rPr>
              <w:rFonts w:hint="eastAsia" w:ascii="宋体" w:hAnsi="宋体" w:eastAsia="宋体" w:cs="宋体"/>
              <w:sz w:val="32"/>
              <w:szCs w:val="32"/>
            </w:rPr>
          </w:pPr>
          <w:r>
            <w:rPr>
              <w:rFonts w:hint="eastAsia" w:ascii="宋体" w:hAnsi="宋体" w:eastAsia="宋体" w:cs="宋体"/>
              <w:sz w:val="32"/>
              <w:szCs w:val="32"/>
            </w:rPr>
            <w:fldChar w:fldCharType="begin"/>
          </w:r>
          <w:r>
            <w:rPr>
              <w:rFonts w:hint="eastAsia" w:ascii="宋体" w:hAnsi="宋体" w:eastAsia="宋体" w:cs="宋体"/>
              <w:sz w:val="32"/>
              <w:szCs w:val="32"/>
            </w:rPr>
            <w:instrText xml:space="preserve"> HYPERLINK \l _Toc30023 </w:instrText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separate"/>
          </w:r>
          <w:r>
            <w:rPr>
              <w:rFonts w:hint="eastAsia" w:ascii="宋体" w:hAnsi="宋体" w:eastAsia="宋体" w:cs="宋体"/>
              <w:sz w:val="32"/>
              <w:szCs w:val="32"/>
              <w:lang w:val="en-US" w:eastAsia="zh-CN"/>
            </w:rPr>
            <w:t>三、 申报课题</w:t>
          </w:r>
          <w:r>
            <w:rPr>
              <w:rFonts w:hint="eastAsia" w:ascii="宋体" w:hAnsi="宋体" w:eastAsia="宋体" w:cs="宋体"/>
              <w:sz w:val="32"/>
              <w:szCs w:val="32"/>
            </w:rPr>
            <w:tab/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begin"/>
          </w:r>
          <w:r>
            <w:rPr>
              <w:rFonts w:hint="eastAsia" w:ascii="宋体" w:hAnsi="宋体" w:eastAsia="宋体" w:cs="宋体"/>
              <w:sz w:val="32"/>
              <w:szCs w:val="32"/>
            </w:rPr>
            <w:instrText xml:space="preserve"> PAGEREF _Toc30023 \h </w:instrText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separate"/>
          </w:r>
          <w:r>
            <w:rPr>
              <w:rFonts w:hint="eastAsia" w:ascii="宋体" w:hAnsi="宋体" w:eastAsia="宋体" w:cs="宋体"/>
              <w:sz w:val="32"/>
              <w:szCs w:val="32"/>
            </w:rPr>
            <w:t>3</w:t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end"/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end"/>
          </w:r>
        </w:p>
        <w:p w14:paraId="108CA1D2">
          <w:pPr>
            <w:pStyle w:val="9"/>
            <w:tabs>
              <w:tab w:val="right" w:leader="dot" w:pos="8306"/>
            </w:tabs>
            <w:rPr>
              <w:rFonts w:hint="eastAsia" w:ascii="宋体" w:hAnsi="宋体" w:eastAsia="宋体" w:cs="宋体"/>
              <w:sz w:val="32"/>
              <w:szCs w:val="32"/>
            </w:rPr>
          </w:pPr>
          <w:r>
            <w:rPr>
              <w:rFonts w:hint="eastAsia" w:ascii="宋体" w:hAnsi="宋体" w:eastAsia="宋体" w:cs="宋体"/>
              <w:sz w:val="32"/>
              <w:szCs w:val="32"/>
            </w:rPr>
            <w:fldChar w:fldCharType="begin"/>
          </w:r>
          <w:r>
            <w:rPr>
              <w:rFonts w:hint="eastAsia" w:ascii="宋体" w:hAnsi="宋体" w:eastAsia="宋体" w:cs="宋体"/>
              <w:sz w:val="32"/>
              <w:szCs w:val="32"/>
            </w:rPr>
            <w:instrText xml:space="preserve"> HYPERLINK \l _Toc2429 </w:instrText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separate"/>
          </w:r>
          <w:r>
            <w:rPr>
              <w:rFonts w:hint="eastAsia" w:ascii="宋体" w:hAnsi="宋体" w:eastAsia="宋体" w:cs="宋体"/>
              <w:sz w:val="32"/>
              <w:szCs w:val="32"/>
              <w:lang w:val="en-US" w:eastAsia="zh-CN"/>
            </w:rPr>
            <w:t>四、 申请修改课题</w:t>
          </w:r>
          <w:r>
            <w:rPr>
              <w:rFonts w:hint="eastAsia" w:ascii="宋体" w:hAnsi="宋体" w:eastAsia="宋体" w:cs="宋体"/>
              <w:sz w:val="32"/>
              <w:szCs w:val="32"/>
            </w:rPr>
            <w:tab/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begin"/>
          </w:r>
          <w:r>
            <w:rPr>
              <w:rFonts w:hint="eastAsia" w:ascii="宋体" w:hAnsi="宋体" w:eastAsia="宋体" w:cs="宋体"/>
              <w:sz w:val="32"/>
              <w:szCs w:val="32"/>
            </w:rPr>
            <w:instrText xml:space="preserve"> PAGEREF _Toc2429 \h </w:instrText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separate"/>
          </w:r>
          <w:r>
            <w:rPr>
              <w:rFonts w:hint="eastAsia" w:ascii="宋体" w:hAnsi="宋体" w:eastAsia="宋体" w:cs="宋体"/>
              <w:sz w:val="32"/>
              <w:szCs w:val="32"/>
            </w:rPr>
            <w:t>4</w:t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end"/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end"/>
          </w:r>
        </w:p>
        <w:p w14:paraId="484943D9">
          <w:pPr>
            <w:pStyle w:val="9"/>
            <w:tabs>
              <w:tab w:val="right" w:leader="dot" w:pos="8306"/>
            </w:tabs>
            <w:rPr>
              <w:rFonts w:hint="eastAsia" w:ascii="宋体" w:hAnsi="宋体" w:eastAsia="宋体" w:cs="宋体"/>
              <w:sz w:val="32"/>
              <w:szCs w:val="32"/>
            </w:rPr>
          </w:pPr>
          <w:r>
            <w:rPr>
              <w:rFonts w:hint="eastAsia" w:ascii="宋体" w:hAnsi="宋体" w:eastAsia="宋体" w:cs="宋体"/>
              <w:sz w:val="32"/>
              <w:szCs w:val="32"/>
            </w:rPr>
            <w:fldChar w:fldCharType="begin"/>
          </w:r>
          <w:r>
            <w:rPr>
              <w:rFonts w:hint="eastAsia" w:ascii="宋体" w:hAnsi="宋体" w:eastAsia="宋体" w:cs="宋体"/>
              <w:sz w:val="32"/>
              <w:szCs w:val="32"/>
            </w:rPr>
            <w:instrText xml:space="preserve"> HYPERLINK \l _Toc10316 </w:instrText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separate"/>
          </w:r>
          <w:r>
            <w:rPr>
              <w:rFonts w:hint="eastAsia" w:ascii="宋体" w:hAnsi="宋体" w:eastAsia="宋体" w:cs="宋体"/>
              <w:sz w:val="32"/>
              <w:szCs w:val="32"/>
              <w:lang w:val="en-US" w:eastAsia="zh-CN"/>
            </w:rPr>
            <w:t>五、 提交开题报告</w:t>
          </w:r>
          <w:r>
            <w:rPr>
              <w:rFonts w:hint="eastAsia" w:ascii="宋体" w:hAnsi="宋体" w:eastAsia="宋体" w:cs="宋体"/>
              <w:sz w:val="32"/>
              <w:szCs w:val="32"/>
            </w:rPr>
            <w:tab/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begin"/>
          </w:r>
          <w:r>
            <w:rPr>
              <w:rFonts w:hint="eastAsia" w:ascii="宋体" w:hAnsi="宋体" w:eastAsia="宋体" w:cs="宋体"/>
              <w:sz w:val="32"/>
              <w:szCs w:val="32"/>
            </w:rPr>
            <w:instrText xml:space="preserve"> PAGEREF _Toc10316 \h </w:instrText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separate"/>
          </w:r>
          <w:r>
            <w:rPr>
              <w:rFonts w:hint="eastAsia" w:ascii="宋体" w:hAnsi="宋体" w:eastAsia="宋体" w:cs="宋体"/>
              <w:sz w:val="32"/>
              <w:szCs w:val="32"/>
            </w:rPr>
            <w:t>4</w:t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end"/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end"/>
          </w:r>
          <w:bookmarkStart w:id="35" w:name="_GoBack"/>
          <w:bookmarkEnd w:id="35"/>
        </w:p>
        <w:p w14:paraId="3A2DCDCB">
          <w:pPr>
            <w:pStyle w:val="9"/>
            <w:tabs>
              <w:tab w:val="right" w:leader="dot" w:pos="8306"/>
            </w:tabs>
            <w:rPr>
              <w:rFonts w:hint="eastAsia" w:ascii="宋体" w:hAnsi="宋体" w:eastAsia="宋体" w:cs="宋体"/>
              <w:sz w:val="32"/>
              <w:szCs w:val="32"/>
            </w:rPr>
          </w:pPr>
          <w:r>
            <w:rPr>
              <w:rFonts w:hint="eastAsia" w:ascii="宋体" w:hAnsi="宋体" w:eastAsia="宋体" w:cs="宋体"/>
              <w:sz w:val="32"/>
              <w:szCs w:val="32"/>
            </w:rPr>
            <w:fldChar w:fldCharType="begin"/>
          </w:r>
          <w:r>
            <w:rPr>
              <w:rFonts w:hint="eastAsia" w:ascii="宋体" w:hAnsi="宋体" w:eastAsia="宋体" w:cs="宋体"/>
              <w:sz w:val="32"/>
              <w:szCs w:val="32"/>
            </w:rPr>
            <w:instrText xml:space="preserve"> HYPERLINK \l _Toc23802 </w:instrText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separate"/>
          </w:r>
          <w:r>
            <w:rPr>
              <w:rFonts w:hint="eastAsia" w:ascii="宋体" w:hAnsi="宋体" w:eastAsia="宋体" w:cs="宋体"/>
              <w:sz w:val="32"/>
              <w:szCs w:val="32"/>
              <w:lang w:val="en-US" w:eastAsia="zh-CN"/>
            </w:rPr>
            <w:t>六、 修改开题报告</w:t>
          </w:r>
          <w:r>
            <w:rPr>
              <w:rFonts w:hint="eastAsia" w:ascii="宋体" w:hAnsi="宋体" w:eastAsia="宋体" w:cs="宋体"/>
              <w:sz w:val="32"/>
              <w:szCs w:val="32"/>
            </w:rPr>
            <w:tab/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begin"/>
          </w:r>
          <w:r>
            <w:rPr>
              <w:rFonts w:hint="eastAsia" w:ascii="宋体" w:hAnsi="宋体" w:eastAsia="宋体" w:cs="宋体"/>
              <w:sz w:val="32"/>
              <w:szCs w:val="32"/>
            </w:rPr>
            <w:instrText xml:space="preserve"> PAGEREF _Toc23802 \h </w:instrText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separate"/>
          </w:r>
          <w:r>
            <w:rPr>
              <w:rFonts w:hint="eastAsia" w:ascii="宋体" w:hAnsi="宋体" w:eastAsia="宋体" w:cs="宋体"/>
              <w:sz w:val="32"/>
              <w:szCs w:val="32"/>
            </w:rPr>
            <w:t>5</w:t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end"/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end"/>
          </w:r>
        </w:p>
        <w:p w14:paraId="0D881F1B">
          <w:pPr>
            <w:pStyle w:val="9"/>
            <w:tabs>
              <w:tab w:val="right" w:leader="dot" w:pos="8306"/>
            </w:tabs>
            <w:rPr>
              <w:rFonts w:hint="eastAsia" w:ascii="宋体" w:hAnsi="宋体" w:eastAsia="宋体" w:cs="宋体"/>
              <w:sz w:val="32"/>
              <w:szCs w:val="32"/>
            </w:rPr>
          </w:pPr>
          <w:r>
            <w:rPr>
              <w:rFonts w:hint="eastAsia" w:ascii="宋体" w:hAnsi="宋体" w:eastAsia="宋体" w:cs="宋体"/>
              <w:sz w:val="32"/>
              <w:szCs w:val="32"/>
            </w:rPr>
            <w:fldChar w:fldCharType="begin"/>
          </w:r>
          <w:r>
            <w:rPr>
              <w:rFonts w:hint="eastAsia" w:ascii="宋体" w:hAnsi="宋体" w:eastAsia="宋体" w:cs="宋体"/>
              <w:sz w:val="32"/>
              <w:szCs w:val="32"/>
            </w:rPr>
            <w:instrText xml:space="preserve"> HYPERLINK \l _Toc24913 </w:instrText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separate"/>
          </w:r>
          <w:r>
            <w:rPr>
              <w:rFonts w:hint="eastAsia" w:ascii="宋体" w:hAnsi="宋体" w:eastAsia="宋体" w:cs="宋体"/>
              <w:sz w:val="32"/>
              <w:szCs w:val="32"/>
              <w:lang w:val="en-US" w:eastAsia="zh-CN"/>
            </w:rPr>
            <w:t>七、 提交答辩前论文</w:t>
          </w:r>
          <w:r>
            <w:rPr>
              <w:rFonts w:hint="eastAsia" w:ascii="宋体" w:hAnsi="宋体" w:eastAsia="宋体" w:cs="宋体"/>
              <w:sz w:val="32"/>
              <w:szCs w:val="32"/>
            </w:rPr>
            <w:tab/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begin"/>
          </w:r>
          <w:r>
            <w:rPr>
              <w:rFonts w:hint="eastAsia" w:ascii="宋体" w:hAnsi="宋体" w:eastAsia="宋体" w:cs="宋体"/>
              <w:sz w:val="32"/>
              <w:szCs w:val="32"/>
            </w:rPr>
            <w:instrText xml:space="preserve"> PAGEREF _Toc24913 \h </w:instrText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separate"/>
          </w:r>
          <w:r>
            <w:rPr>
              <w:rFonts w:hint="eastAsia" w:ascii="宋体" w:hAnsi="宋体" w:eastAsia="宋体" w:cs="宋体"/>
              <w:sz w:val="32"/>
              <w:szCs w:val="32"/>
            </w:rPr>
            <w:t>6</w:t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end"/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end"/>
          </w:r>
        </w:p>
        <w:p w14:paraId="641DB773">
          <w:pPr>
            <w:pStyle w:val="9"/>
            <w:tabs>
              <w:tab w:val="right" w:leader="dot" w:pos="8306"/>
            </w:tabs>
            <w:rPr>
              <w:rFonts w:hint="eastAsia" w:ascii="宋体" w:hAnsi="宋体" w:eastAsia="宋体" w:cs="宋体"/>
              <w:sz w:val="32"/>
              <w:szCs w:val="32"/>
            </w:rPr>
          </w:pPr>
          <w:r>
            <w:rPr>
              <w:rFonts w:hint="eastAsia" w:ascii="宋体" w:hAnsi="宋体" w:eastAsia="宋体" w:cs="宋体"/>
              <w:sz w:val="32"/>
              <w:szCs w:val="32"/>
            </w:rPr>
            <w:fldChar w:fldCharType="begin"/>
          </w:r>
          <w:r>
            <w:rPr>
              <w:rFonts w:hint="eastAsia" w:ascii="宋体" w:hAnsi="宋体" w:eastAsia="宋体" w:cs="宋体"/>
              <w:sz w:val="32"/>
              <w:szCs w:val="32"/>
            </w:rPr>
            <w:instrText xml:space="preserve"> HYPERLINK \l _Toc18339 </w:instrText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separate"/>
          </w:r>
          <w:r>
            <w:rPr>
              <w:rFonts w:hint="eastAsia" w:ascii="宋体" w:hAnsi="宋体" w:eastAsia="宋体" w:cs="宋体"/>
              <w:sz w:val="32"/>
              <w:szCs w:val="32"/>
              <w:lang w:val="en-US" w:eastAsia="zh-CN"/>
            </w:rPr>
            <w:t>八、 提交答辩后终稿</w:t>
          </w:r>
          <w:r>
            <w:rPr>
              <w:rFonts w:hint="eastAsia" w:ascii="宋体" w:hAnsi="宋体" w:eastAsia="宋体" w:cs="宋体"/>
              <w:sz w:val="32"/>
              <w:szCs w:val="32"/>
            </w:rPr>
            <w:tab/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begin"/>
          </w:r>
          <w:r>
            <w:rPr>
              <w:rFonts w:hint="eastAsia" w:ascii="宋体" w:hAnsi="宋体" w:eastAsia="宋体" w:cs="宋体"/>
              <w:sz w:val="32"/>
              <w:szCs w:val="32"/>
            </w:rPr>
            <w:instrText xml:space="preserve"> PAGEREF _Toc18339 \h </w:instrText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separate"/>
          </w:r>
          <w:r>
            <w:rPr>
              <w:rFonts w:hint="eastAsia" w:ascii="宋体" w:hAnsi="宋体" w:eastAsia="宋体" w:cs="宋体"/>
              <w:sz w:val="32"/>
              <w:szCs w:val="32"/>
            </w:rPr>
            <w:t>11</w:t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end"/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end"/>
          </w:r>
        </w:p>
        <w:p w14:paraId="204CCD59">
          <w:pPr>
            <w:pStyle w:val="9"/>
            <w:tabs>
              <w:tab w:val="right" w:leader="dot" w:pos="8306"/>
            </w:tabs>
            <w:rPr>
              <w:rFonts w:hint="eastAsia" w:ascii="宋体" w:hAnsi="宋体" w:eastAsia="宋体" w:cs="宋体"/>
              <w:sz w:val="32"/>
              <w:szCs w:val="32"/>
            </w:rPr>
          </w:pPr>
          <w:r>
            <w:rPr>
              <w:rFonts w:hint="eastAsia" w:ascii="宋体" w:hAnsi="宋体" w:eastAsia="宋体" w:cs="宋体"/>
              <w:sz w:val="32"/>
              <w:szCs w:val="32"/>
            </w:rPr>
            <w:fldChar w:fldCharType="begin"/>
          </w:r>
          <w:r>
            <w:rPr>
              <w:rFonts w:hint="eastAsia" w:ascii="宋体" w:hAnsi="宋体" w:eastAsia="宋体" w:cs="宋体"/>
              <w:sz w:val="32"/>
              <w:szCs w:val="32"/>
            </w:rPr>
            <w:instrText xml:space="preserve"> HYPERLINK \l _Toc14295 </w:instrText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separate"/>
          </w:r>
          <w:r>
            <w:rPr>
              <w:rFonts w:hint="eastAsia" w:ascii="宋体" w:hAnsi="宋体" w:eastAsia="宋体" w:cs="宋体"/>
              <w:sz w:val="32"/>
              <w:szCs w:val="32"/>
            </w:rPr>
            <w:t xml:space="preserve">九、 </w:t>
          </w:r>
          <w:r>
            <w:rPr>
              <w:rFonts w:hint="eastAsia" w:ascii="宋体" w:hAnsi="宋体" w:eastAsia="宋体" w:cs="宋体"/>
              <w:sz w:val="32"/>
              <w:szCs w:val="32"/>
              <w:lang w:val="en-US" w:eastAsia="zh-CN"/>
            </w:rPr>
            <w:t>如何归档导出表格</w:t>
          </w:r>
          <w:r>
            <w:rPr>
              <w:rFonts w:hint="eastAsia" w:ascii="宋体" w:hAnsi="宋体" w:eastAsia="宋体" w:cs="宋体"/>
              <w:sz w:val="32"/>
              <w:szCs w:val="32"/>
            </w:rPr>
            <w:tab/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begin"/>
          </w:r>
          <w:r>
            <w:rPr>
              <w:rFonts w:hint="eastAsia" w:ascii="宋体" w:hAnsi="宋体" w:eastAsia="宋体" w:cs="宋体"/>
              <w:sz w:val="32"/>
              <w:szCs w:val="32"/>
            </w:rPr>
            <w:instrText xml:space="preserve"> PAGEREF _Toc14295 \h </w:instrText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separate"/>
          </w:r>
          <w:r>
            <w:rPr>
              <w:rFonts w:hint="eastAsia" w:ascii="宋体" w:hAnsi="宋体" w:eastAsia="宋体" w:cs="宋体"/>
              <w:sz w:val="32"/>
              <w:szCs w:val="32"/>
            </w:rPr>
            <w:t>13</w:t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end"/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end"/>
          </w:r>
        </w:p>
        <w:p w14:paraId="4A45AA9F">
          <w:pPr>
            <w:pStyle w:val="9"/>
            <w:tabs>
              <w:tab w:val="right" w:leader="dot" w:pos="8306"/>
            </w:tabs>
            <w:rPr>
              <w:rFonts w:hint="eastAsia" w:ascii="宋体" w:hAnsi="宋体" w:eastAsia="宋体" w:cs="宋体"/>
              <w:sz w:val="32"/>
              <w:szCs w:val="32"/>
            </w:rPr>
          </w:pPr>
          <w:r>
            <w:rPr>
              <w:rFonts w:hint="eastAsia" w:ascii="宋体" w:hAnsi="宋体" w:eastAsia="宋体" w:cs="宋体"/>
              <w:sz w:val="32"/>
              <w:szCs w:val="32"/>
            </w:rPr>
            <w:fldChar w:fldCharType="begin"/>
          </w:r>
          <w:r>
            <w:rPr>
              <w:rFonts w:hint="eastAsia" w:ascii="宋体" w:hAnsi="宋体" w:eastAsia="宋体" w:cs="宋体"/>
              <w:sz w:val="32"/>
              <w:szCs w:val="32"/>
            </w:rPr>
            <w:instrText xml:space="preserve"> HYPERLINK \l _Toc15181 </w:instrText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separate"/>
          </w:r>
          <w:r>
            <w:rPr>
              <w:rFonts w:hint="eastAsia" w:ascii="宋体" w:hAnsi="宋体" w:eastAsia="宋体" w:cs="宋体"/>
              <w:sz w:val="32"/>
              <w:szCs w:val="32"/>
              <w:lang w:val="en-US" w:eastAsia="zh-CN"/>
            </w:rPr>
            <w:t>十、 个人信息</w:t>
          </w:r>
          <w:r>
            <w:rPr>
              <w:rFonts w:hint="eastAsia" w:ascii="宋体" w:hAnsi="宋体" w:eastAsia="宋体" w:cs="宋体"/>
              <w:sz w:val="32"/>
              <w:szCs w:val="32"/>
            </w:rPr>
            <w:tab/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begin"/>
          </w:r>
          <w:r>
            <w:rPr>
              <w:rFonts w:hint="eastAsia" w:ascii="宋体" w:hAnsi="宋体" w:eastAsia="宋体" w:cs="宋体"/>
              <w:sz w:val="32"/>
              <w:szCs w:val="32"/>
            </w:rPr>
            <w:instrText xml:space="preserve"> PAGEREF _Toc15181 \h </w:instrText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separate"/>
          </w:r>
          <w:r>
            <w:rPr>
              <w:rFonts w:hint="eastAsia" w:ascii="宋体" w:hAnsi="宋体" w:eastAsia="宋体" w:cs="宋体"/>
              <w:sz w:val="32"/>
              <w:szCs w:val="32"/>
            </w:rPr>
            <w:t>13</w:t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end"/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end"/>
          </w:r>
        </w:p>
        <w:p w14:paraId="2091248B">
          <w:pPr>
            <w:pStyle w:val="9"/>
            <w:tabs>
              <w:tab w:val="right" w:leader="dot" w:pos="8306"/>
            </w:tabs>
            <w:rPr>
              <w:rFonts w:hint="eastAsia" w:ascii="宋体" w:hAnsi="宋体" w:eastAsia="宋体" w:cs="宋体"/>
              <w:sz w:val="32"/>
              <w:szCs w:val="32"/>
            </w:rPr>
          </w:pPr>
          <w:r>
            <w:rPr>
              <w:rFonts w:hint="eastAsia" w:ascii="宋体" w:hAnsi="宋体" w:eastAsia="宋体" w:cs="宋体"/>
              <w:sz w:val="32"/>
              <w:szCs w:val="32"/>
            </w:rPr>
            <w:fldChar w:fldCharType="begin"/>
          </w:r>
          <w:r>
            <w:rPr>
              <w:rFonts w:hint="eastAsia" w:ascii="宋体" w:hAnsi="宋体" w:eastAsia="宋体" w:cs="宋体"/>
              <w:sz w:val="32"/>
              <w:szCs w:val="32"/>
            </w:rPr>
            <w:instrText xml:space="preserve"> HYPERLINK \l _Toc7847 </w:instrText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separate"/>
          </w:r>
          <w:r>
            <w:rPr>
              <w:rFonts w:hint="eastAsia" w:ascii="宋体" w:hAnsi="宋体" w:eastAsia="宋体" w:cs="宋体"/>
              <w:sz w:val="32"/>
              <w:szCs w:val="32"/>
              <w:lang w:val="en-US" w:eastAsia="zh-CN"/>
            </w:rPr>
            <w:t>十一、 在线咨询</w:t>
          </w:r>
          <w:r>
            <w:rPr>
              <w:rFonts w:hint="eastAsia" w:ascii="宋体" w:hAnsi="宋体" w:eastAsia="宋体" w:cs="宋体"/>
              <w:sz w:val="32"/>
              <w:szCs w:val="32"/>
            </w:rPr>
            <w:tab/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begin"/>
          </w:r>
          <w:r>
            <w:rPr>
              <w:rFonts w:hint="eastAsia" w:ascii="宋体" w:hAnsi="宋体" w:eastAsia="宋体" w:cs="宋体"/>
              <w:sz w:val="32"/>
              <w:szCs w:val="32"/>
            </w:rPr>
            <w:instrText xml:space="preserve"> PAGEREF _Toc7847 \h </w:instrText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separate"/>
          </w:r>
          <w:r>
            <w:rPr>
              <w:rFonts w:hint="eastAsia" w:ascii="宋体" w:hAnsi="宋体" w:eastAsia="宋体" w:cs="宋体"/>
              <w:sz w:val="32"/>
              <w:szCs w:val="32"/>
            </w:rPr>
            <w:t>15</w:t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end"/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end"/>
          </w:r>
        </w:p>
        <w:p w14:paraId="10EC43BD">
          <w:pPr>
            <w:pStyle w:val="9"/>
            <w:tabs>
              <w:tab w:val="right" w:leader="dot" w:pos="8306"/>
            </w:tabs>
          </w:pPr>
          <w:r>
            <w:rPr>
              <w:rFonts w:hint="eastAsia" w:ascii="宋体" w:hAnsi="宋体" w:eastAsia="宋体" w:cs="宋体"/>
              <w:sz w:val="32"/>
              <w:szCs w:val="32"/>
            </w:rPr>
            <w:fldChar w:fldCharType="begin"/>
          </w:r>
          <w:r>
            <w:rPr>
              <w:rFonts w:hint="eastAsia" w:ascii="宋体" w:hAnsi="宋体" w:eastAsia="宋体" w:cs="宋体"/>
              <w:sz w:val="32"/>
              <w:szCs w:val="32"/>
            </w:rPr>
            <w:instrText xml:space="preserve"> HYPERLINK \l _Toc11673 </w:instrText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separate"/>
          </w:r>
          <w:r>
            <w:rPr>
              <w:rFonts w:hint="eastAsia" w:ascii="宋体" w:hAnsi="宋体" w:eastAsia="宋体" w:cs="宋体"/>
              <w:sz w:val="32"/>
              <w:szCs w:val="32"/>
              <w:lang w:val="en-US" w:eastAsia="zh-CN"/>
            </w:rPr>
            <w:t>十二、 常见问题</w:t>
          </w:r>
          <w:r>
            <w:rPr>
              <w:rFonts w:hint="eastAsia" w:ascii="宋体" w:hAnsi="宋体" w:eastAsia="宋体" w:cs="宋体"/>
              <w:sz w:val="32"/>
              <w:szCs w:val="32"/>
            </w:rPr>
            <w:tab/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begin"/>
          </w:r>
          <w:r>
            <w:rPr>
              <w:rFonts w:hint="eastAsia" w:ascii="宋体" w:hAnsi="宋体" w:eastAsia="宋体" w:cs="宋体"/>
              <w:sz w:val="32"/>
              <w:szCs w:val="32"/>
            </w:rPr>
            <w:instrText xml:space="preserve"> PAGEREF _Toc11673 \h </w:instrText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separate"/>
          </w:r>
          <w:r>
            <w:rPr>
              <w:rFonts w:hint="eastAsia" w:ascii="宋体" w:hAnsi="宋体" w:eastAsia="宋体" w:cs="宋体"/>
              <w:sz w:val="32"/>
              <w:szCs w:val="32"/>
            </w:rPr>
            <w:t>16</w:t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end"/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end"/>
          </w:r>
        </w:p>
        <w:p w14:paraId="68E07783">
          <w:pPr>
            <w:pageBreakBefore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jc w:val="center"/>
            <w:textAlignment w:val="auto"/>
            <w:rPr>
              <w:rFonts w:hint="eastAsia" w:ascii="微软雅黑" w:hAnsi="微软雅黑" w:eastAsia="微软雅黑" w:cs="微软雅黑"/>
              <w:b/>
              <w:kern w:val="2"/>
              <w:sz w:val="21"/>
              <w:szCs w:val="24"/>
              <w:lang w:val="en-US" w:eastAsia="zh-CN" w:bidi="ar-SA"/>
            </w:rPr>
            <w:sectPr>
              <w:footerReference r:id="rId4" w:type="default"/>
              <w:pgSz w:w="11906" w:h="16838"/>
              <w:pgMar w:top="1440" w:right="1800" w:bottom="1440" w:left="1800" w:header="851" w:footer="992" w:gutter="0"/>
              <w:pgNumType w:fmt="decimal" w:start="1" w:chapStyle="1"/>
              <w:cols w:space="425" w:num="1"/>
              <w:docGrid w:type="lines" w:linePitch="312" w:charSpace="0"/>
            </w:sectPr>
          </w:pPr>
          <w:r>
            <w:rPr>
              <w:rFonts w:hint="eastAsia" w:ascii="微软雅黑" w:hAnsi="微软雅黑" w:eastAsia="微软雅黑" w:cs="微软雅黑"/>
              <w:szCs w:val="24"/>
            </w:rPr>
            <w:fldChar w:fldCharType="end"/>
          </w:r>
        </w:p>
      </w:sdtContent>
    </w:sdt>
    <w:p w14:paraId="2811939C">
      <w:pPr>
        <w:pStyle w:val="5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6" w:lineRule="auto"/>
        <w:textAlignment w:val="auto"/>
        <w:rPr>
          <w:rFonts w:ascii="微软雅黑" w:hAnsi="微软雅黑" w:eastAsia="微软雅黑"/>
        </w:rPr>
      </w:pPr>
      <w:bookmarkStart w:id="2" w:name="_Toc13297"/>
      <w:bookmarkStart w:id="3" w:name="_Toc26438"/>
      <w:bookmarkStart w:id="4" w:name="_Toc50129912"/>
      <w:r>
        <w:rPr>
          <w:rFonts w:hint="eastAsia" w:ascii="微软雅黑" w:hAnsi="微软雅黑" w:eastAsia="微软雅黑"/>
          <w:lang w:val="en-US" w:eastAsia="zh-CN"/>
        </w:rPr>
        <w:t>使用流程</w:t>
      </w:r>
      <w:bookmarkEnd w:id="2"/>
    </w:p>
    <w:p w14:paraId="335B3AE1">
      <w:pPr>
        <w:rPr>
          <w:rFonts w:hint="eastAsia" w:eastAsiaTheme="minorEastAsia"/>
          <w:lang w:eastAsia="zh-CN"/>
        </w:rPr>
      </w:pPr>
      <w:r>
        <w:drawing>
          <wp:inline distT="0" distB="0" distL="114300" distR="114300">
            <wp:extent cx="6185535" cy="2990850"/>
            <wp:effectExtent l="0" t="0" r="0" b="0"/>
            <wp:docPr id="47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20"/>
                    <pic:cNvPicPr>
                      <a:picLocks noChangeAspect="1"/>
                    </pic:cNvPicPr>
                  </pic:nvPicPr>
                  <pic:blipFill>
                    <a:blip r:embed="rId9"/>
                    <a:srcRect t="3469" b="3152"/>
                    <a:stretch>
                      <a:fillRect/>
                    </a:stretch>
                  </pic:blipFill>
                  <pic:spPr>
                    <a:xfrm>
                      <a:off x="0" y="0"/>
                      <a:ext cx="6185535" cy="299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015C8D"/>
    <w:p w14:paraId="5A8708CC">
      <w:pPr>
        <w:pStyle w:val="5"/>
        <w:keepNext/>
        <w:keepLines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420" w:hanging="420"/>
        <w:textAlignment w:val="auto"/>
        <w:rPr>
          <w:rFonts w:ascii="微软雅黑" w:hAnsi="微软雅黑" w:eastAsia="微软雅黑"/>
        </w:rPr>
      </w:pPr>
      <w:bookmarkStart w:id="5" w:name="_Toc29006"/>
      <w:r>
        <w:rPr>
          <w:rFonts w:hint="eastAsia" w:ascii="微软雅黑" w:hAnsi="微软雅黑" w:eastAsia="微软雅黑"/>
        </w:rPr>
        <w:t>系统</w:t>
      </w:r>
      <w:bookmarkEnd w:id="3"/>
      <w:bookmarkEnd w:id="4"/>
      <w:r>
        <w:rPr>
          <w:rFonts w:hint="eastAsia" w:ascii="微软雅黑" w:hAnsi="微软雅黑" w:eastAsia="微软雅黑"/>
          <w:lang w:val="en-US" w:eastAsia="zh-CN"/>
        </w:rPr>
        <w:t>登录</w:t>
      </w:r>
      <w:bookmarkEnd w:id="5"/>
    </w:p>
    <w:p w14:paraId="144C50B7">
      <w:pPr>
        <w:pStyle w:val="6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textAlignment w:val="auto"/>
        <w:rPr>
          <w:rFonts w:ascii="微软雅黑" w:hAnsi="微软雅黑" w:eastAsia="微软雅黑"/>
          <w:bCs w:val="0"/>
        </w:rPr>
      </w:pPr>
      <w:bookmarkStart w:id="6" w:name="_Toc3053"/>
      <w:bookmarkStart w:id="7" w:name="_Toc12527"/>
      <w:bookmarkStart w:id="8" w:name="_Toc50365165"/>
      <w:bookmarkStart w:id="9" w:name="_Toc3737"/>
      <w:r>
        <w:rPr>
          <w:rFonts w:hint="eastAsia" w:ascii="微软雅黑" w:hAnsi="微软雅黑" w:eastAsia="微软雅黑"/>
        </w:rPr>
        <w:t>专属链接-</w:t>
      </w:r>
      <w:r>
        <w:rPr>
          <w:rFonts w:hint="eastAsia" w:ascii="微软雅黑" w:hAnsi="微软雅黑" w:eastAsia="微软雅黑"/>
          <w:lang w:val="en-US" w:eastAsia="zh-CN"/>
        </w:rPr>
        <w:t>账号</w:t>
      </w:r>
      <w:r>
        <w:rPr>
          <w:rFonts w:hint="eastAsia" w:ascii="微软雅黑" w:hAnsi="微软雅黑" w:eastAsia="微软雅黑"/>
        </w:rPr>
        <w:t>登录</w:t>
      </w:r>
      <w:bookmarkEnd w:id="6"/>
      <w:bookmarkEnd w:id="7"/>
      <w:bookmarkEnd w:id="8"/>
      <w:bookmarkEnd w:id="9"/>
    </w:p>
    <w:p w14:paraId="5E6A5C88">
      <w:pPr>
        <w:pStyle w:val="15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Chars="0"/>
        <w:textAlignment w:val="auto"/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kern w:val="0"/>
          <w:sz w:val="28"/>
          <w:szCs w:val="28"/>
          <w:highlight w:val="none"/>
        </w:rPr>
        <w:t>浏览器输入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地址：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  <w:u w:val="none"/>
        </w:rPr>
        <w:t>http://co.gocheck.cn/</w:t>
      </w:r>
      <w:r>
        <w:rPr>
          <w:rStyle w:val="14"/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  <w:u w:val="none"/>
          <w:lang w:val="en-US" w:eastAsia="zh-CN"/>
        </w:rPr>
        <w:t>13251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，</w:t>
      </w: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账号为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highlight w:val="none"/>
          <w:lang w:val="en-US" w:eastAsia="zh-CN"/>
        </w:rPr>
        <w:t>学号</w:t>
      </w:r>
      <w:r>
        <w:rPr>
          <w:rFonts w:hint="eastAsia" w:ascii="宋体" w:hAnsi="宋体" w:eastAsia="宋体" w:cs="宋体"/>
          <w:color w:val="0000FF"/>
          <w:sz w:val="28"/>
          <w:szCs w:val="28"/>
          <w:highlight w:val="none"/>
          <w:lang w:val="en-US" w:eastAsia="zh-CN"/>
        </w:rPr>
        <w:t>，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初始密码见学校/学院通知。</w:t>
      </w:r>
    </w:p>
    <w:p w14:paraId="4E16E92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微软雅黑" w:hAnsi="微软雅黑" w:eastAsia="微软雅黑"/>
          <w:lang w:val="en-US" w:eastAsia="zh-CN"/>
        </w:rPr>
      </w:pPr>
      <w:r>
        <w:drawing>
          <wp:inline distT="0" distB="0" distL="114300" distR="114300">
            <wp:extent cx="4416425" cy="2969260"/>
            <wp:effectExtent l="0" t="0" r="3175" b="2540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16425" cy="2969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95E13A">
      <w:pPr>
        <w:pStyle w:val="5"/>
        <w:keepNext/>
        <w:keepLines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420" w:hanging="420"/>
        <w:textAlignment w:val="auto"/>
        <w:rPr>
          <w:rFonts w:hint="default" w:ascii="微软雅黑" w:hAnsi="微软雅黑" w:eastAsia="微软雅黑"/>
          <w:lang w:val="en-US" w:eastAsia="zh-CN"/>
        </w:rPr>
      </w:pPr>
      <w:bookmarkStart w:id="10" w:name="_Toc30023"/>
      <w:r>
        <w:rPr>
          <w:rFonts w:hint="eastAsia" w:ascii="微软雅黑" w:hAnsi="微软雅黑" w:eastAsia="微软雅黑"/>
          <w:lang w:val="en-US" w:eastAsia="zh-CN"/>
        </w:rPr>
        <w:t>申报课题</w:t>
      </w:r>
      <w:bookmarkEnd w:id="10"/>
    </w:p>
    <w:p w14:paraId="62B81F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1、点击工作台【课题申报】环节右侧【我要申报】，填写论文题目、课题属性、选择指导教师后点击右侧【提交】等待指导老师审批；指导教师审批通过后，即可达成双选，完成课题环节。</w:t>
      </w:r>
    </w:p>
    <w:p w14:paraId="7FF6A03C">
      <w:r>
        <w:drawing>
          <wp:inline distT="0" distB="0" distL="114300" distR="114300">
            <wp:extent cx="6188710" cy="1936115"/>
            <wp:effectExtent l="0" t="0" r="13970" b="14605"/>
            <wp:docPr id="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1936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7248A7">
      <w:r>
        <w:drawing>
          <wp:inline distT="0" distB="0" distL="114300" distR="114300">
            <wp:extent cx="6188710" cy="2027555"/>
            <wp:effectExtent l="0" t="0" r="13970" b="14605"/>
            <wp:docPr id="1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027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FC9873"/>
    <w:p w14:paraId="11D51D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2、指导教师审批通过之前，学生可撤回课题重新申报；</w:t>
      </w:r>
    </w:p>
    <w:p w14:paraId="6DF3850E">
      <w:r>
        <w:drawing>
          <wp:inline distT="0" distB="0" distL="114300" distR="114300">
            <wp:extent cx="6188710" cy="1824355"/>
            <wp:effectExtent l="0" t="0" r="13970" b="4445"/>
            <wp:docPr id="1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1824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1" w:name="_Toc22352"/>
      <w:bookmarkStart w:id="12" w:name="_Toc50129929"/>
    </w:p>
    <w:p w14:paraId="5206BE25">
      <w:pPr>
        <w:pStyle w:val="5"/>
        <w:keepNext/>
        <w:keepLines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420" w:hanging="420"/>
        <w:textAlignment w:val="auto"/>
        <w:rPr>
          <w:rFonts w:hint="default" w:ascii="微软雅黑" w:hAnsi="微软雅黑" w:eastAsia="微软雅黑"/>
          <w:lang w:val="en-US" w:eastAsia="zh-CN"/>
        </w:rPr>
      </w:pPr>
      <w:bookmarkStart w:id="13" w:name="_Toc2429"/>
      <w:r>
        <w:rPr>
          <w:rFonts w:hint="eastAsia" w:ascii="微软雅黑" w:hAnsi="微软雅黑" w:eastAsia="微软雅黑"/>
          <w:lang w:val="en-US" w:eastAsia="zh-CN"/>
        </w:rPr>
        <w:t>申请修改课题</w:t>
      </w:r>
      <w:bookmarkEnd w:id="13"/>
    </w:p>
    <w:p w14:paraId="630AD68D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若课题指导教师审批通过之后仍需修改，学生可点击左侧【申请修改】—【我要申请修改】—【选题名称】，填写修改原因后点击提交，指导教师审批通过后课题修改完成。</w:t>
      </w:r>
    </w:p>
    <w:p w14:paraId="3E271B93">
      <w:r>
        <w:drawing>
          <wp:inline distT="0" distB="0" distL="114300" distR="114300">
            <wp:extent cx="6188710" cy="1553845"/>
            <wp:effectExtent l="0" t="0" r="13970" b="635"/>
            <wp:docPr id="1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1553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922737">
      <w:r>
        <w:drawing>
          <wp:inline distT="0" distB="0" distL="114300" distR="114300">
            <wp:extent cx="6185535" cy="2307590"/>
            <wp:effectExtent l="0" t="0" r="1905" b="8890"/>
            <wp:docPr id="1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185535" cy="2307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FC4F65">
      <w:pPr>
        <w:rPr>
          <w:rFonts w:hint="default"/>
          <w:lang w:val="en-US" w:eastAsia="zh-CN"/>
        </w:rPr>
      </w:pPr>
    </w:p>
    <w:bookmarkEnd w:id="11"/>
    <w:bookmarkEnd w:id="12"/>
    <w:p w14:paraId="46EC6923">
      <w:pPr>
        <w:pStyle w:val="5"/>
        <w:keepNext/>
        <w:keepLines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420" w:hanging="420"/>
        <w:textAlignment w:val="auto"/>
        <w:rPr>
          <w:rFonts w:hint="eastAsia" w:ascii="微软雅黑" w:hAnsi="微软雅黑" w:eastAsia="微软雅黑"/>
          <w:lang w:val="en-US" w:eastAsia="zh-CN"/>
        </w:rPr>
      </w:pPr>
      <w:bookmarkStart w:id="14" w:name="_Toc10316"/>
      <w:r>
        <w:rPr>
          <w:rFonts w:hint="eastAsia" w:ascii="微软雅黑" w:hAnsi="微软雅黑" w:eastAsia="微软雅黑"/>
          <w:lang w:val="en-US" w:eastAsia="zh-CN"/>
        </w:rPr>
        <w:t>提交开题报告</w:t>
      </w:r>
      <w:bookmarkEnd w:id="14"/>
    </w:p>
    <w:p w14:paraId="4BF023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点击工作台【开题报告】环节右侧【提交】，在线填写相关内容后点击右侧【提交】指导老师审批。</w:t>
      </w:r>
    </w:p>
    <w:p w14:paraId="62A8C5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</w:pPr>
      <w:r>
        <w:drawing>
          <wp:inline distT="0" distB="0" distL="114300" distR="114300">
            <wp:extent cx="6188710" cy="2111375"/>
            <wp:effectExtent l="0" t="0" r="13970" b="6985"/>
            <wp:docPr id="2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7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111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52D0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</w:pPr>
      <w:r>
        <w:drawing>
          <wp:inline distT="0" distB="0" distL="114300" distR="114300">
            <wp:extent cx="6188710" cy="2833370"/>
            <wp:effectExtent l="0" t="0" r="13970" b="1270"/>
            <wp:docPr id="22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8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83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A103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指导教师还未开始审批时可以撤回开题报告重新填写；</w:t>
      </w:r>
    </w:p>
    <w:p w14:paraId="7C2816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</w:pPr>
      <w:r>
        <w:drawing>
          <wp:inline distT="0" distB="0" distL="114300" distR="114300">
            <wp:extent cx="6184900" cy="2144395"/>
            <wp:effectExtent l="0" t="0" r="2540" b="4445"/>
            <wp:docPr id="26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9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184900" cy="2144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7635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</w:pPr>
    </w:p>
    <w:p w14:paraId="615A4262">
      <w:pPr>
        <w:pStyle w:val="5"/>
        <w:keepNext/>
        <w:keepLines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420" w:hanging="420"/>
        <w:textAlignment w:val="auto"/>
        <w:rPr>
          <w:rFonts w:hint="default" w:ascii="微软雅黑" w:hAnsi="微软雅黑" w:eastAsia="微软雅黑"/>
          <w:lang w:val="en-US" w:eastAsia="zh-CN"/>
        </w:rPr>
      </w:pPr>
      <w:bookmarkStart w:id="15" w:name="_Toc23802"/>
      <w:r>
        <w:rPr>
          <w:rFonts w:hint="eastAsia" w:ascii="微软雅黑" w:hAnsi="微软雅黑" w:eastAsia="微软雅黑"/>
          <w:lang w:val="en-US" w:eastAsia="zh-CN"/>
        </w:rPr>
        <w:t>修改开题报告</w:t>
      </w:r>
      <w:bookmarkEnd w:id="15"/>
    </w:p>
    <w:p w14:paraId="342C8B07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1、点击左侧【申请修改】—【我要申请修改】—【更多过程文档】—【开题报告】，填写修改原因后点击提交，等待指导教师审批通过。</w:t>
      </w:r>
    </w:p>
    <w:p w14:paraId="757B3B6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drawing>
          <wp:inline distT="0" distB="0" distL="114300" distR="114300">
            <wp:extent cx="6188710" cy="1498600"/>
            <wp:effectExtent l="0" t="0" r="13970" b="10160"/>
            <wp:docPr id="28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1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149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6188710" cy="2372360"/>
            <wp:effectExtent l="0" t="0" r="13970" b="5080"/>
            <wp:docPr id="27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10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372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2、指导教师审批通过后，点击工作台—【开题报告】环节右侧【修改】按钮进行修改。</w:t>
      </w:r>
    </w:p>
    <w:p w14:paraId="073BF93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drawing>
          <wp:inline distT="0" distB="0" distL="114300" distR="114300">
            <wp:extent cx="6176010" cy="2269490"/>
            <wp:effectExtent l="0" t="0" r="11430" b="1270"/>
            <wp:docPr id="29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12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176010" cy="2269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CBE3B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</w:pPr>
    </w:p>
    <w:p w14:paraId="536E4D69">
      <w:pPr>
        <w:pStyle w:val="5"/>
        <w:keepNext/>
        <w:keepLines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420" w:hanging="420"/>
        <w:textAlignment w:val="auto"/>
        <w:rPr>
          <w:rFonts w:hint="eastAsia" w:ascii="微软雅黑" w:hAnsi="微软雅黑" w:eastAsia="微软雅黑"/>
          <w:lang w:val="en-US" w:eastAsia="zh-CN"/>
        </w:rPr>
      </w:pPr>
      <w:bookmarkStart w:id="16" w:name="_Toc50129932"/>
      <w:bookmarkStart w:id="17" w:name="_Toc30125"/>
      <w:bookmarkStart w:id="18" w:name="_Toc24913"/>
      <w:r>
        <w:rPr>
          <w:rFonts w:hint="eastAsia" w:ascii="微软雅黑" w:hAnsi="微软雅黑" w:eastAsia="微软雅黑"/>
          <w:lang w:val="en-US" w:eastAsia="zh-CN"/>
        </w:rPr>
        <w:t>提交答辩前论文</w:t>
      </w:r>
      <w:bookmarkEnd w:id="16"/>
      <w:bookmarkEnd w:id="17"/>
      <w:bookmarkEnd w:id="18"/>
    </w:p>
    <w:p w14:paraId="3EC87076">
      <w:pPr>
        <w:pStyle w:val="1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eastAsia" w:asciiTheme="minorEastAsia" w:hAnsiTheme="minorEastAsia" w:eastAsiaTheme="minorEastAsia" w:cstheme="minorEastAsia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2"/>
          <w:sz w:val="32"/>
          <w:szCs w:val="32"/>
          <w:lang w:val="en-US" w:eastAsia="zh-CN" w:bidi="ar-SA"/>
        </w:rPr>
        <w:t>1、提交论文给导师评阅</w:t>
      </w:r>
    </w:p>
    <w:p w14:paraId="1681099E">
      <w:pPr>
        <w:pStyle w:val="1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562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/>
          <w:bCs/>
          <w:color w:val="FF0000"/>
          <w:kern w:val="2"/>
          <w:sz w:val="28"/>
          <w:szCs w:val="28"/>
          <w:highlight w:val="yellow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2"/>
          <w:sz w:val="28"/>
          <w:szCs w:val="28"/>
          <w:lang w:val="en-US" w:eastAsia="zh-CN" w:bidi="ar-SA"/>
        </w:rPr>
        <w:t>操作：</w:t>
      </w: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  <w:t>点击工作台-答辩前论文-提交或者左侧菜单栏【答辩前论文】-【提交论文】，上传doc、docx格式的论文—可选择“不查重提交教师”或者“查重检测”。</w:t>
      </w:r>
      <w:r>
        <w:rPr>
          <w:rFonts w:hint="eastAsia" w:asciiTheme="minorEastAsia" w:hAnsiTheme="minorEastAsia" w:eastAsiaTheme="minorEastAsia" w:cstheme="minorEastAsia"/>
          <w:b/>
          <w:bCs/>
          <w:color w:val="FF0000"/>
          <w:kern w:val="2"/>
          <w:sz w:val="28"/>
          <w:szCs w:val="28"/>
          <w:highlight w:val="yellow"/>
          <w:lang w:val="en-US" w:eastAsia="zh-CN" w:bidi="ar-SA"/>
        </w:rPr>
        <w:t>（注意：老师只能审批最新的一次论文请勿重复提交论文，否则将会覆盖为最新一次提交内容。）</w:t>
      </w:r>
    </w:p>
    <w:p w14:paraId="53B93757">
      <w:pPr>
        <w:pStyle w:val="1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</w:pPr>
      <w:r>
        <w:drawing>
          <wp:inline distT="0" distB="0" distL="114300" distR="114300">
            <wp:extent cx="4921885" cy="1224280"/>
            <wp:effectExtent l="0" t="0" r="635" b="10160"/>
            <wp:docPr id="30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13"/>
                    <pic:cNvPicPr>
                      <a:picLocks noChangeAspect="1"/>
                    </pic:cNvPicPr>
                  </pic:nvPicPr>
                  <pic:blipFill>
                    <a:blip r:embed="rId22"/>
                    <a:srcRect b="18930"/>
                    <a:stretch>
                      <a:fillRect/>
                    </a:stretch>
                  </pic:blipFill>
                  <pic:spPr>
                    <a:xfrm>
                      <a:off x="0" y="0"/>
                      <a:ext cx="4921885" cy="1224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F73C3A">
      <w:pPr>
        <w:pStyle w:val="1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</w:pPr>
      <w:r>
        <w:drawing>
          <wp:inline distT="0" distB="0" distL="114300" distR="114300">
            <wp:extent cx="5266690" cy="1638300"/>
            <wp:effectExtent l="0" t="0" r="6350" b="7620"/>
            <wp:docPr id="2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9F5E2E">
      <w:pPr>
        <w:pStyle w:val="1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</w:pPr>
      <w:r>
        <w:drawing>
          <wp:inline distT="0" distB="0" distL="114300" distR="114300">
            <wp:extent cx="5264150" cy="1941195"/>
            <wp:effectExtent l="0" t="0" r="8890" b="9525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1941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222C77">
      <w:pPr>
        <w:pStyle w:val="1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  <w:t>提交完毕后点击查看论文评阅记录进入查看提交记录和查看、下载报告和论文批阅记录</w:t>
      </w:r>
    </w:p>
    <w:p w14:paraId="166BA268">
      <w:pPr>
        <w:pStyle w:val="1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0" w:firstLineChars="0"/>
        <w:jc w:val="center"/>
        <w:textAlignment w:val="auto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1610" cy="2593340"/>
            <wp:effectExtent l="0" t="0" r="11430" b="12700"/>
            <wp:docPr id="2" name="图片 2" descr="查看查重报告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查看查重报告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593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1691DA">
      <w:pPr>
        <w:pStyle w:val="1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560" w:firstLineChars="200"/>
        <w:jc w:val="both"/>
        <w:textAlignment w:val="auto"/>
        <w:rPr>
          <w:rFonts w:hint="eastAsia" w:asciiTheme="majorEastAsia" w:hAnsiTheme="majorEastAsia" w:eastAsiaTheme="majorEastAsia" w:cstheme="majorEastAsia"/>
          <w:color w:val="FF0000"/>
          <w:kern w:val="2"/>
          <w:sz w:val="28"/>
          <w:szCs w:val="28"/>
          <w:u w:val="single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color w:val="FF0000"/>
          <w:kern w:val="2"/>
          <w:sz w:val="28"/>
          <w:szCs w:val="28"/>
          <w:u w:val="single"/>
          <w:lang w:val="en-US" w:eastAsia="zh-CN" w:bidi="ar-SA"/>
        </w:rPr>
        <w:t>注意：使用了免费次数检测提交的论文无法撤回</w:t>
      </w:r>
    </w:p>
    <w:p w14:paraId="4816C22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562" w:firstLineChars="200"/>
        <w:jc w:val="left"/>
        <w:textAlignment w:val="auto"/>
        <w:rPr>
          <w:rFonts w:hint="eastAsia" w:cstheme="minorBidi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自费提交给导师的操作演示</w:t>
      </w:r>
      <w:r>
        <w:rPr>
          <w:rFonts w:hint="eastAsia" w:cstheme="minorBidi"/>
          <w:b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如下</w:t>
      </w:r>
      <w:r>
        <w:rPr>
          <w:rFonts w:hint="eastAsia" w:cstheme="minorBidi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  <w:t>（若对于</w:t>
      </w:r>
      <w:r>
        <w:rPr>
          <w:rFonts w:hint="eastAsia" w:cstheme="minorBidi"/>
          <w:b w:val="0"/>
          <w:bCs w:val="0"/>
          <w:color w:val="FF0000"/>
          <w:kern w:val="2"/>
          <w:sz w:val="28"/>
          <w:szCs w:val="28"/>
          <w:highlight w:val="none"/>
          <w:lang w:val="en-US" w:eastAsia="zh-CN" w:bidi="ar-SA"/>
        </w:rPr>
        <w:t>检测结果不确认</w:t>
      </w:r>
      <w:r>
        <w:rPr>
          <w:rFonts w:hint="eastAsia" w:cstheme="minorBidi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  <w:t>，可以先进行自费检测，检测结果默认学校不可见）</w:t>
      </w:r>
    </w:p>
    <w:p w14:paraId="0EAD02F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560" w:firstLineChars="200"/>
        <w:jc w:val="left"/>
        <w:textAlignment w:val="auto"/>
        <w:rPr>
          <w:rFonts w:hint="eastAsia" w:asciiTheme="minorHAnsi" w:hAnsiTheme="minorHAnsi" w:eastAsiaTheme="minorEastAsia" w:cstheme="minorBidi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 w:val="0"/>
          <w:bCs w:val="0"/>
          <w:kern w:val="2"/>
          <w:sz w:val="28"/>
          <w:szCs w:val="28"/>
          <w:lang w:val="en-US" w:eastAsia="zh-CN" w:bidi="ar-SA"/>
        </w:rPr>
        <w:t>操作：</w:t>
      </w:r>
      <w:r>
        <w:rPr>
          <w:rFonts w:hint="eastAsia" w:cstheme="minorBidi"/>
          <w:b w:val="0"/>
          <w:bCs w:val="0"/>
          <w:kern w:val="2"/>
          <w:sz w:val="28"/>
          <w:szCs w:val="28"/>
          <w:lang w:val="en-US" w:eastAsia="zh-CN" w:bidi="ar-SA"/>
        </w:rPr>
        <w:t>答辩前论文</w:t>
      </w:r>
      <w:r>
        <w:rPr>
          <w:rFonts w:hint="eastAsia" w:asciiTheme="minorHAnsi" w:hAnsiTheme="minorHAnsi" w:eastAsiaTheme="minorEastAsia" w:cstheme="minorBidi"/>
          <w:b w:val="0"/>
          <w:bCs w:val="0"/>
          <w:kern w:val="2"/>
          <w:sz w:val="28"/>
          <w:szCs w:val="28"/>
          <w:lang w:val="en-US" w:eastAsia="zh-CN" w:bidi="ar-SA"/>
        </w:rPr>
        <w:t>—</w:t>
      </w:r>
      <w:r>
        <w:rPr>
          <w:rFonts w:hint="eastAsia" w:cstheme="minorBidi"/>
          <w:b w:val="0"/>
          <w:bCs w:val="0"/>
          <w:kern w:val="2"/>
          <w:sz w:val="28"/>
          <w:szCs w:val="28"/>
          <w:lang w:val="en-US" w:eastAsia="zh-CN" w:bidi="ar-SA"/>
        </w:rPr>
        <w:t>上传论文</w:t>
      </w:r>
      <w:r>
        <w:rPr>
          <w:rFonts w:hint="eastAsia" w:asciiTheme="minorHAnsi" w:hAnsiTheme="minorHAnsi" w:eastAsiaTheme="minorEastAsia" w:cstheme="minorBidi"/>
          <w:b w:val="0"/>
          <w:bCs w:val="0"/>
          <w:kern w:val="2"/>
          <w:sz w:val="28"/>
          <w:szCs w:val="28"/>
          <w:lang w:val="en-US" w:eastAsia="zh-CN" w:bidi="ar-SA"/>
        </w:rPr>
        <w:t>——交论文检测，</w:t>
      </w:r>
      <w:r>
        <w:rPr>
          <w:rFonts w:hint="eastAsia" w:cstheme="minorBidi"/>
          <w:b w:val="0"/>
          <w:bCs w:val="0"/>
          <w:kern w:val="2"/>
          <w:sz w:val="28"/>
          <w:szCs w:val="28"/>
          <w:lang w:val="en-US" w:eastAsia="zh-CN" w:bidi="ar-SA"/>
        </w:rPr>
        <w:t>选择自费</w:t>
      </w:r>
      <w:r>
        <w:rPr>
          <w:rFonts w:hint="eastAsia" w:asciiTheme="minorHAnsi" w:hAnsiTheme="minorHAnsi" w:eastAsiaTheme="minorEastAsia" w:cstheme="minorBidi"/>
          <w:b w:val="0"/>
          <w:bCs w:val="0"/>
          <w:kern w:val="2"/>
          <w:sz w:val="28"/>
          <w:szCs w:val="28"/>
          <w:lang w:val="en-US" w:eastAsia="zh-CN" w:bidi="ar-SA"/>
        </w:rPr>
        <w:t>检测结果出来后，可点击提交导师</w:t>
      </w:r>
      <w:r>
        <w:rPr>
          <w:rFonts w:hint="eastAsia" w:cstheme="minorBidi"/>
          <w:b w:val="0"/>
          <w:bCs w:val="0"/>
          <w:kern w:val="2"/>
          <w:sz w:val="28"/>
          <w:szCs w:val="28"/>
          <w:lang w:val="en-US" w:eastAsia="zh-CN" w:bidi="ar-SA"/>
        </w:rPr>
        <w:t>。</w:t>
      </w:r>
    </w:p>
    <w:p w14:paraId="793BFDD5">
      <w:pPr>
        <w:pStyle w:val="1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0" w:firstLineChars="0"/>
        <w:jc w:val="center"/>
        <w:textAlignment w:val="auto"/>
      </w:pPr>
      <w:r>
        <w:drawing>
          <wp:inline distT="0" distB="0" distL="114300" distR="114300">
            <wp:extent cx="5266690" cy="2000885"/>
            <wp:effectExtent l="0" t="0" r="6350" b="1079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000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150673">
      <w:pPr>
        <w:pStyle w:val="1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outlineLvl w:val="1"/>
        <w:rPr>
          <w:rFonts w:hint="eastAsia" w:cstheme="minorBidi"/>
          <w:b/>
          <w:bCs/>
          <w:kern w:val="2"/>
          <w:sz w:val="32"/>
          <w:szCs w:val="32"/>
          <w:lang w:val="en-US" w:eastAsia="zh-CN" w:bidi="ar-SA"/>
        </w:rPr>
      </w:pPr>
      <w:bookmarkStart w:id="19" w:name="_Toc2419"/>
      <w:bookmarkStart w:id="20" w:name="_Toc5024"/>
      <w:bookmarkStart w:id="21" w:name="_Toc11285"/>
      <w:r>
        <w:rPr>
          <w:rFonts w:hint="eastAsia" w:cstheme="minorBidi"/>
          <w:b/>
          <w:bCs/>
          <w:kern w:val="2"/>
          <w:sz w:val="32"/>
          <w:szCs w:val="32"/>
          <w:lang w:val="en-US" w:eastAsia="zh-CN" w:bidi="ar-SA"/>
        </w:rPr>
        <w:t>2、如何查看老师的评阅</w:t>
      </w:r>
      <w:bookmarkEnd w:id="19"/>
      <w:bookmarkEnd w:id="20"/>
      <w:bookmarkEnd w:id="21"/>
    </w:p>
    <w:p w14:paraId="270DA0B7">
      <w:pPr>
        <w:numPr>
          <w:ilvl w:val="0"/>
          <w:numId w:val="0"/>
        </w:numPr>
        <w:rPr>
          <w:rFonts w:hint="default" w:ascii="宋体" w:hAnsi="宋体" w:eastAsia="宋体" w:cs="宋体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36"/>
          <w:lang w:val="en-US" w:eastAsia="zh-CN"/>
        </w:rPr>
        <w:t>指导教师时可选择两种评阅方式，那么对应学生查看教师的评阅有以下区别：</w:t>
      </w:r>
    </w:p>
    <w:p w14:paraId="38764402">
      <w:pPr>
        <w:numPr>
          <w:ilvl w:val="0"/>
          <w:numId w:val="5"/>
        </w:numPr>
        <w:ind w:left="420" w:leftChars="0" w:hanging="420" w:firstLineChars="0"/>
        <w:rPr>
          <w:rFonts w:hint="eastAsia" w:ascii="宋体" w:hAnsi="宋体" w:eastAsia="宋体" w:cs="宋体"/>
          <w:b w:val="0"/>
          <w:bCs w:val="0"/>
          <w:color w:val="auto"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FF0000"/>
          <w:sz w:val="28"/>
          <w:szCs w:val="36"/>
          <w:lang w:val="en-US" w:eastAsia="zh-CN"/>
        </w:rPr>
        <w:t>在线评阅</w:t>
      </w:r>
    </w:p>
    <w:p w14:paraId="3323F209"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b w:val="0"/>
          <w:bCs w:val="0"/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-73660</wp:posOffset>
                </wp:positionH>
                <wp:positionV relativeFrom="paragraph">
                  <wp:posOffset>67310</wp:posOffset>
                </wp:positionV>
                <wp:extent cx="721995" cy="264160"/>
                <wp:effectExtent l="6350" t="6350" r="18415" b="19050"/>
                <wp:wrapNone/>
                <wp:docPr id="32" name="矩形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995" cy="2641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5.8pt;margin-top:5.3pt;height:20.8pt;width:56.85pt;z-index:251660288;v-text-anchor:middle;mso-width-relative:page;mso-height-relative:page;" filled="f" stroked="t" coordsize="21600,21600" o:gfxdata="UEsDBAoAAAAAAIdO4kAAAAAAAAAAAAAAAAAEAAAAZHJzL1BLAwQUAAAACACHTuJA5RL8StYAAAAJ&#10;AQAADwAAAGRycy9kb3ducmV2LnhtbE2PwUrEMBCG74LvEEbwtpuk2EVq0z1UPIiCuHrxNtvEttpM&#10;SpO269s7e9LTMPwf/3xT7k9+EIubYh/IgN4qEI6aYHtqDby/PWxuQcSEZHEI5Az8uAj76vKixMKG&#10;lV7dckit4BKKBRroUhoLKWPTOY9xG0ZHnH2GyWPidWqlnXDlcj/ITKmd9NgTX+hwdHXnmu/D7A18&#10;5F/ypa9XnJ8f75/yZQqqvgnGXF9pdQciuVP6g+Gsz+pQsdMxzGSjGAxstN4xyoHieQZUpkEcDeRZ&#10;BrIq5f8Pql9QSwMEFAAAAAgAh07iQB1U0GJoAgAAzAQAAA4AAABkcnMvZTJvRG9jLnhtbK1UzW4T&#10;MRC+I/EOlu90kyX9i7KpokZFSBWNVBBnx+vNWvIftpNNeRkkbjxEHwfxGnz2bttQOPRADs7YM/7G&#10;8803O7vYa0V2wgdpTUXHRyNKhOG2lmZT0U8fr96cURIiMzVT1oiK3olAL+avX806NxWlba2qhScA&#10;MWHauYq2MbppUQTeCs3CkXXCwNlYr1nE1m+K2rMO6FoV5Wh0UnTW185bLkLA6bJ30gHRvwTQNo3k&#10;Ymn5VgsTe1QvFIsoKbTSBTrPr20aweNN0wQRiaooKo15RRLY67QW8xmbbjxzreTDE9hLnvCsJs2k&#10;QdJHqCWLjGy9/AtKS+5tsE084lYXfSGZEVQxHj3j5rZlTuRaQHVwj6SH/wfLP+xWnsi6om9LSgzT&#10;6Pivbz9+3n8nOAA7nQtTBN26lR92AWYqdd94nf5RBNlnRu8eGRX7SDgOT8vx+fkxJRyu8mQyPsmM&#10;F0+XnQ/xnbCaJKOiHg3LPLLddYhIiNCHkJTL2CupVG6aMqSDfsvTEXrJGZTYQAEwtUM1wWwoYWoD&#10;ifPoM2SwStbpegIKfrO+VJ7sWBJG/qVqke6PsJR7yULbx2VXLxktI6ZASV3Rs8PbygAkcdazlKy1&#10;re/Asbe9+ILjVxKw1yzEFfNQG96PeYw3WBplUZQdLEpa67/+6zzFQwTwUtJBvSj4y5Z5QYl6byCP&#10;8/FkkuSeN5Pj0xIbf+hZH3rMVl9a8DDG5DuezRQf1YPZeKs/Y2wXKStczHDk7qkdNpexnyoMPheL&#10;RQ6DxB2L1+bW8QTeN3CxjbaRubdP7AykQeS5B8NApik63Oeop4/Q/D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DlEvxK1gAAAAkBAAAPAAAAAAAAAAEAIAAAACIAAABkcnMvZG93bnJldi54bWxQSwEC&#10;FAAUAAAACACHTuJAHVTQYmgCAADMBAAADgAAAAAAAAABACAAAAAlAQAAZHJzL2Uyb0RvYy54bWxQ&#10;SwUGAAAAAAYABgBZAQAA/wUAAAAA&#10;">
                <v:fill on="f" focussize="0,0"/>
                <v:stroke weight="1pt" color="#000000 [3213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宋体" w:hAnsi="宋体" w:eastAsia="宋体" w:cs="宋体"/>
          <w:b w:val="0"/>
          <w:bCs w:val="0"/>
          <w:color w:val="FF0000"/>
          <w:sz w:val="28"/>
          <w:szCs w:val="36"/>
          <w:lang w:val="en-US" w:eastAsia="zh-CN"/>
        </w:rPr>
        <w:t>教师端：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36"/>
          <w:lang w:val="en-US" w:eastAsia="zh-CN"/>
          <w14:textFill>
            <w14:solidFill>
              <w14:schemeClr w14:val="tx1"/>
            </w14:solidFill>
          </w14:textFill>
        </w:rPr>
        <w:t>教师直接在系统内对文章进行批注修改评阅。</w:t>
      </w:r>
    </w:p>
    <w:p w14:paraId="2A439CD2">
      <w:pPr>
        <w:pStyle w:val="1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0" w:firstLineChars="0"/>
        <w:jc w:val="both"/>
        <w:textAlignment w:val="auto"/>
        <w:rPr>
          <w:rFonts w:hint="default"/>
          <w:lang w:val="en-US" w:eastAsia="zh-CN"/>
        </w:rPr>
      </w:pPr>
      <w:r>
        <w:rPr>
          <w:b w:val="0"/>
          <w:bCs w:val="0"/>
          <w:color w:val="FF0000"/>
          <w:sz w:val="28"/>
          <w:highlight w:val="non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-78105</wp:posOffset>
                </wp:positionH>
                <wp:positionV relativeFrom="paragraph">
                  <wp:posOffset>77470</wp:posOffset>
                </wp:positionV>
                <wp:extent cx="726440" cy="264160"/>
                <wp:effectExtent l="6350" t="6350" r="13970" b="19050"/>
                <wp:wrapNone/>
                <wp:docPr id="33" name="矩形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6440" cy="2641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6.15pt;margin-top:6.1pt;height:20.8pt;width:57.2pt;z-index:251661312;v-text-anchor:middle;mso-width-relative:page;mso-height-relative:page;" filled="f" stroked="t" coordsize="21600,21600" o:gfxdata="UEsDBAoAAAAAAIdO4kAAAAAAAAAAAAAAAAAEAAAAZHJzL1BLAwQUAAAACACHTuJAQOUMDdcAAAAJ&#10;AQAADwAAAGRycy9kb3ducmV2LnhtbE2PMU/DMBCFdyT+g3VIbK0dl6AqxOkQxIBAQhQWNje+Jinx&#10;ObKdpPx73AnG0/v03nfl7mwHNqMPvSMF2VoAQ2qc6alV8PnxtNoCC1GT0YMjVPCDAXbV9VWpC+MW&#10;esd5H1uWSigUWkEX41hwHpoOrQ5rNyKl7Oi81TGdvuXG6yWV24FLIe651T2lhU6PWHfYfO8nq+Ar&#10;P/G3vl709Pr8+JLP3on6zil1e5OJB2ARz/EPhot+UocqOR3cRCawQcEqk5uEpkBKYBdAyAzYQUG+&#10;2QKvSv7/g+oXUEsDBBQAAAAIAIdO4kD73kiXZAIAAMwEAAAOAAAAZHJzL2Uyb0RvYy54bWytVM1u&#10;EzEQviPxDpbvdJO0NCXqpooaFSFFtFJBnB2vnbXkP2wnm/IySNx4CB4H8Rp89m7bUDj0QA7O2DP+&#10;xvPNN3t+sTea7ESIytmajo9GlAjLXaPspqYfP1y9OqMkJmYbpp0VNb0TkV7MX7447/xMTFzrdCMC&#10;AYiNs87XtE3Jz6oq8lYYFo+cFxZO6YJhCduwqZrAOqAbXU1Go9Oqc6HxwXERI06XvZMOiOE5gE5K&#10;xcXS8a0RNvWoQWiWUFJslY90Xl4rpeDpWsooEtE1RaWprEgCe53Xan7OZpvAfKv48AT2nCc8qckw&#10;ZZH0AWrJEiPboP6CMooHF51MR9yZqi+kMIIqxqMn3Ny2zItSC6iO/oH0+P9g+fvdTSCqqenxMSWW&#10;GXT819fvP398IzgAO52PMwTd+psw7CLMXOpeBpP/UQTZF0bvHhgV+0Q4DqeT05MTcM3hgjk+LYxX&#10;j5d9iOmtcIZko6YBDSs8st0qJiRE6H1IzmXdldK6NE1b0kG/k+ko4zMoUUIBMI1HNdFuKGF6A4nz&#10;FApkdFo1+XoGimGzvtSB7FgWRvnlapHuj7Cce8li28cVVy8ZoxKmQCtT07PD29oCJHPWs5SttWvu&#10;wHFwvfii51cKsCsW0w0LUBvej3lM11ikdijKDRYlrQtf/nWe4yECeCnpoF4U/HnLgqBEv7OQx5tx&#10;oT2Vzcnr6QQ5wqFnfeixW3PpwMMYk+95MXN80vemDM58wtgucla4mOXI3VM7bC5TP1UYfC4WixIG&#10;iXuWVvbW8wzeN3CxTU6q0ttHdgbSIPLSg2Eg8xQd7kvU40do/ht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BA5QwN1wAAAAkBAAAPAAAAAAAAAAEAIAAAACIAAABkcnMvZG93bnJldi54bWxQSwECFAAU&#10;AAAACACHTuJA+95Il2QCAADMBAAADgAAAAAAAAABACAAAAAmAQAAZHJzL2Uyb0RvYy54bWxQSwUG&#10;AAAAAAYABgBZAQAA/AUAAAAA&#10;">
                <v:fill on="f" focussize="0,0"/>
                <v:stroke weight="1pt" color="#000000 [3213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宋体" w:hAnsi="宋体" w:eastAsia="宋体" w:cs="宋体"/>
          <w:b w:val="0"/>
          <w:bCs w:val="0"/>
          <w:color w:val="FF0000"/>
          <w:sz w:val="28"/>
          <w:szCs w:val="36"/>
          <w:highlight w:val="none"/>
          <w:lang w:val="en-US" w:eastAsia="zh-CN"/>
        </w:rPr>
        <w:t>学生端：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36"/>
          <w:lang w:val="en-US" w:eastAsia="zh-CN"/>
        </w:rPr>
        <w:t>在教师评阅完后，可在系统内可点击“</w:t>
      </w:r>
      <w:r>
        <w:rPr>
          <w:rFonts w:hint="eastAsia" w:ascii="宋体" w:hAnsi="宋体" w:eastAsia="宋体" w:cs="宋体"/>
          <w:b w:val="0"/>
          <w:bCs w:val="0"/>
          <w:color w:val="FF0000"/>
          <w:sz w:val="28"/>
          <w:szCs w:val="36"/>
          <w:highlight w:val="yellow"/>
          <w:lang w:val="en-US" w:eastAsia="zh-CN"/>
        </w:rPr>
        <w:t>查看论文评阅记录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36"/>
          <w:lang w:val="en-US" w:eastAsia="zh-CN"/>
        </w:rPr>
        <w:t>”查看教师线上批注修改的具体内容，在线评阅可下载学生当次上传的原文，不支持学生在线修改文档，不支持下载批注。</w:t>
      </w:r>
    </w:p>
    <w:p w14:paraId="6F9396D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 w:eastAsiaTheme="minorEastAsia"/>
          <w:lang w:val="en-US" w:eastAsia="zh-CN"/>
        </w:rPr>
      </w:pPr>
      <w:r>
        <w:drawing>
          <wp:inline distT="0" distB="0" distL="114300" distR="114300">
            <wp:extent cx="5272405" cy="1794510"/>
            <wp:effectExtent l="0" t="0" r="4445" b="15240"/>
            <wp:docPr id="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794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093295">
      <w:pPr>
        <w:numPr>
          <w:ilvl w:val="0"/>
          <w:numId w:val="5"/>
        </w:numPr>
        <w:ind w:left="420" w:leftChars="0" w:hanging="420" w:firstLineChars="0"/>
        <w:rPr>
          <w:rFonts w:hint="eastAsia" w:ascii="宋体" w:hAnsi="宋体" w:eastAsia="宋体" w:cs="宋体"/>
          <w:b w:val="0"/>
          <w:bCs w:val="0"/>
          <w:color w:val="FF0000"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FF0000"/>
          <w:sz w:val="28"/>
          <w:szCs w:val="36"/>
          <w:lang w:val="en-US" w:eastAsia="zh-CN"/>
        </w:rPr>
        <w:t>上传评阅：</w:t>
      </w:r>
    </w:p>
    <w:p w14:paraId="53D516AA"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b w:val="0"/>
          <w:bCs w:val="0"/>
          <w:color w:val="auto"/>
          <w:sz w:val="28"/>
          <w:szCs w:val="36"/>
          <w:lang w:val="en-US" w:eastAsia="zh-CN"/>
        </w:rPr>
      </w:pPr>
      <w:r>
        <w:rPr>
          <w:b w:val="0"/>
          <w:bCs w:val="0"/>
          <w:color w:val="FF0000"/>
          <w:sz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-58420</wp:posOffset>
                </wp:positionH>
                <wp:positionV relativeFrom="paragraph">
                  <wp:posOffset>62230</wp:posOffset>
                </wp:positionV>
                <wp:extent cx="721995" cy="264160"/>
                <wp:effectExtent l="6350" t="6350" r="18415" b="19050"/>
                <wp:wrapNone/>
                <wp:docPr id="39" name="矩形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995" cy="2641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4.6pt;margin-top:4.9pt;height:20.8pt;width:56.85pt;z-index:251663360;v-text-anchor:middle;mso-width-relative:page;mso-height-relative:page;" filled="f" stroked="t" coordsize="21600,21600" o:gfxdata="UEsDBAoAAAAAAIdO4kAAAAAAAAAAAAAAAAAEAAAAZHJzL1BLAwQUAAAACACHTuJAmie+WtYAAAAH&#10;AQAADwAAAGRycy9kb3ducmV2LnhtbE2PMU/DMBSEdyT+g/WQ2Fo7VYJoyEuHIAYEEqKwsL3Gr0lK&#10;bEexk5R/jzvBeLrT3XfF7mx6MfPoO2cRkrUCwbZ2urMNwufH0+oehA9kNfXOMsIPe9iV11cF5dot&#10;9p3nfWhELLE+J4Q2hCGX0tctG/JrN7CN3tGNhkKUYyP1SEssN73cKHUnDXU2LrQ0cNVy/b2fDMJX&#10;dpJvXbXQ9Pr8+JLNo1NV6hBvbxL1ACLwOfyF4YIf0aGMTAc3We1Fj7DabmISYRsPXGyVZiAOCFmS&#10;giwL+Z+//AVQSwMEFAAAAAgAh07iQAQlcdpoAgAAzAQAAA4AAABkcnMvZTJvRG9jLnhtbK1UzW4T&#10;MRC+I/EOlu90k5D+JOqmihoVIVVQqSDOjtfOWvIftpNNeRkkbjwEj4N4DT57t20oHHogB2fsGX/j&#10;+eabPb/YG012IkTlbE3HRyNKhOWuUXZT048frl6dURITsw3Tzoqa3olILxYvX5x3fi4mrnW6EYEA&#10;xMZ552vapuTnVRV5KwyLR84LC6d0wbCEbdhUTWAd0I2uJqPRSdW50PjguIgRp6veSQfE8BxAJ6Xi&#10;YuX41gibetQgNEsoKbbKR7oor5VS8PReyigS0TVFpamsSAJ7nddqcc7mm8B8q/jwBPacJzypyTBl&#10;kfQBasUSI9ug/oIyigcXnUxH3JmqL6QwgirGoyfc3LbMi1ILqI7+gfT4/2D5u91NIKqp6esZJZYZ&#10;dPzX1+8/f3wjOAA7nY9zBN36mzDsIsxc6l4Gk/9RBNkXRu8eGBX7RDgOTyfj2eyYEg7X5GQ6PimM&#10;V4+XfYjpjXCGZKOmAQ0rPLLddUxIiND7kJzLuiuldWmatqSDfienI/SSMyhRQgEwjUc10W4oYXoD&#10;ifMUCmR0WjX5egaKYbO+1IHsWBZG+eVqke6PsJx7xWLbxxVXLxmjEqZAK1PTs8Pb2gIkc9azlK21&#10;a+7AcXC9+KLnVwqw1yymGxagNrwf85jeY5HaoSg3WJS0Lnz513mOhwjgpaSDelHw5y0LghL91kIe&#10;s/F0muVeNtPj0wk24dCzPvTYrbl04GGMyfe8mDk+6XtTBmc+YWyXOStczHLk7qkdNpepnyoMPhfL&#10;ZQmDxD1L1/bW8wzeN3C5TU6q0ttHdgbSIPLSg2Eg8xQd7kvU40do8Rt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CaJ75a1gAAAAcBAAAPAAAAAAAAAAEAIAAAACIAAABkcnMvZG93bnJldi54bWxQSwEC&#10;FAAUAAAACACHTuJABCVx2mgCAADMBAAADgAAAAAAAAABACAAAAAlAQAAZHJzL2Uyb0RvYy54bWxQ&#10;SwUGAAAAAAYABgBZAQAA/wUAAAAA&#10;">
                <v:fill on="f" focussize="0,0"/>
                <v:stroke weight="1pt" color="#000000 [3213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宋体" w:hAnsi="宋体" w:eastAsia="宋体" w:cs="宋体"/>
          <w:b w:val="0"/>
          <w:bCs w:val="0"/>
          <w:color w:val="FF0000"/>
          <w:sz w:val="28"/>
          <w:szCs w:val="36"/>
          <w:lang w:val="en-US" w:eastAsia="zh-CN"/>
        </w:rPr>
        <w:t>教师端：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36"/>
          <w:lang w:val="en-US" w:eastAsia="zh-CN"/>
        </w:rPr>
        <w:t>教师下载学生论文，批注评阅后上传批注好的word文档。</w:t>
      </w:r>
    </w:p>
    <w:p w14:paraId="0A2A4AE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28"/>
          <w:szCs w:val="36"/>
          <w:lang w:val="en-US" w:eastAsia="zh-CN"/>
        </w:rPr>
      </w:pPr>
      <w:r>
        <w:rPr>
          <w:b w:val="0"/>
          <w:bCs w:val="0"/>
          <w:color w:val="FF0000"/>
          <w:sz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-48260</wp:posOffset>
                </wp:positionH>
                <wp:positionV relativeFrom="paragraph">
                  <wp:posOffset>66675</wp:posOffset>
                </wp:positionV>
                <wp:extent cx="701040" cy="264160"/>
                <wp:effectExtent l="6350" t="6350" r="8890" b="19050"/>
                <wp:wrapNone/>
                <wp:docPr id="40" name="矩形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1040" cy="2641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3.8pt;margin-top:5.25pt;height:20.8pt;width:55.2pt;z-index:251664384;v-text-anchor:middle;mso-width-relative:page;mso-height-relative:page;" filled="f" stroked="t" coordsize="21600,21600" o:gfxdata="UEsDBAoAAAAAAIdO4kAAAAAAAAAAAAAAAAAEAAAAZHJzL1BLAwQUAAAACACHTuJAGmVIfdYAAAAI&#10;AQAADwAAAGRycy9kb3ducmV2LnhtbE2PwU7DMBBE70j8g7VI3Fo7ESlVGqeHIA4IJEThwm0bmyQQ&#10;r6PYScrfsz3R486MZt8U+5PrxWzH0HnSkKwVCEu1Nx01Gj7eH1dbECEiGew9WQ2/NsC+vL4qMDd+&#10;oTc7H2IjuIRCjhraGIdcylC31mFY+8ESe19+dBj5HBtpRly43PUyVWojHXbEH1ocbNXa+ucwOQ2f&#10;2bd87aoFp5enh+dsHr2q7rzWtzeJ2oGI9hT/w3DGZ3QomenoJzJB9BpW9xtOsq4yEGdfpTzlqCFL&#10;E5BlIS8HlH9QSwMEFAAAAAgAh07iQP+eIzxjAgAAzAQAAA4AAABkcnMvZTJvRG9jLnhtbK1Uy24T&#10;MRTdI/EPlvd0kii0JeqkihIVIVW0UkGsHY+dseQXtpNJ+RkkdnwEn4P4DY490yYUFl2QxeTa9865&#10;PsfnzsXl3miyEyEqZ2s6PhlRIix3jbKbmn78cPXqnJKYmG2YdlbU9F5Eejl/+eKi8zMxca3TjQgE&#10;IDbOOl/TNiU/q6rIW2FYPHFeWCSlC4YlLMOmagLrgG50NRmNTqvOhcYHx0WM2F31SToghucAOikV&#10;FyvHt0bY1KMGoVkCpdgqH+m8nFZKwdONlFEkomsKpqk80QTxOj+r+QWbbQLzreLDEdhzjvCEk2HK&#10;oukj1IolRrZB/QVlFA8uOplOuDNVT6QoAhbj0RNt7lrmReECqaN/FD3+P1j+fncbiGpqOoUklhnc&#10;+K+v33/++EawAXU6H2couvO3YVhFhJnqXgaT/0GC7Iui94+Kin0iHJtnIJWBOVKT0+n4tGBWh5d9&#10;iOmtcIbkoKYBF1Z0ZLvrmNAQpQ8luZd1V0rrcmnakg7+nZyNMj6DEyUcgNB4sIl2QwnTG1icp1Ag&#10;o9Oqya9noBg266UOZMeyMcovs0W7P8py7xWLbV9XUr1ljEqYAq1MTc+P39YWIFmzXqUcrV1zD42D&#10;680XPb9SgL1mMd2yALfh/JjHdIOH1A6k3BBR0rrw5V/7uR4mQJaSDu4F4c9bFgQl+p2FPd6Mp1n2&#10;VBbT12cTLMJxZn2csVuzdNBhjMn3vIS5PumHUAZnPmFsF7krUsxy9O6lHRbL1E8VBp+LxaKUweKe&#10;pWt753kG7y9wsU1OqnK3B3UG0WDycgfDQOYpOl6XqsNHaP4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0gQAAFtDb250ZW50X1R5cGVzXS54bWxQ&#10;SwECFAAKAAAAAACHTuJAAAAAAAAAAAAAAAAABgAAAAAAAAAAABAAAAC0AwAAX3JlbHMvUEsBAhQA&#10;FAAAAAgAh07iQIoUZjzRAAAAlAEAAAsAAAAAAAAAAQAgAAAA2AMAAF9yZWxzLy5yZWxzUEsBAhQA&#10;CgAAAAAAh07iQAAAAAAAAAAAAAAAAAQAAAAAAAAAAAAQAAAAAAAAAGRycy9QSwECFAAUAAAACACH&#10;TuJAGmVIfdYAAAAIAQAADwAAAAAAAAABACAAAAAiAAAAZHJzL2Rvd25yZXYueG1sUEsBAhQAFAAA&#10;AAgAh07iQP+eIzxjAgAAzAQAAA4AAAAAAAAAAQAgAAAAJQEAAGRycy9lMm9Eb2MueG1sUEsFBgAA&#10;AAAGAAYAWQEAAPoFAAAAAA==&#10;">
                <v:fill on="f" focussize="0,0"/>
                <v:stroke weight="1pt" color="#000000 [3213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宋体" w:hAnsi="宋体" w:eastAsia="宋体" w:cs="宋体"/>
          <w:b w:val="0"/>
          <w:bCs w:val="0"/>
          <w:color w:val="FF0000"/>
          <w:sz w:val="28"/>
          <w:szCs w:val="36"/>
          <w:lang w:val="en-US" w:eastAsia="zh-CN"/>
        </w:rPr>
        <w:t>学生端：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36"/>
          <w:lang w:val="en-US" w:eastAsia="zh-CN"/>
        </w:rPr>
        <w:t>学生可点击“</w:t>
      </w:r>
      <w:r>
        <w:rPr>
          <w:rFonts w:hint="eastAsia" w:ascii="宋体" w:hAnsi="宋体" w:eastAsia="宋体" w:cs="宋体"/>
          <w:b w:val="0"/>
          <w:bCs w:val="0"/>
          <w:color w:val="FF0000"/>
          <w:sz w:val="28"/>
          <w:szCs w:val="36"/>
          <w:highlight w:val="yellow"/>
          <w:lang w:val="en-US" w:eastAsia="zh-CN"/>
        </w:rPr>
        <w:t>下载评阅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36"/>
          <w:lang w:val="en-US" w:eastAsia="zh-CN"/>
        </w:rPr>
        <w:t>”直接下载批注评阅稿。</w:t>
      </w:r>
    </w:p>
    <w:p w14:paraId="203CF01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 w:ascii="宋体" w:hAnsi="宋体" w:eastAsia="宋体" w:cs="宋体"/>
          <w:b w:val="0"/>
          <w:bCs w:val="0"/>
          <w:color w:val="auto"/>
          <w:sz w:val="28"/>
          <w:szCs w:val="36"/>
          <w:lang w:val="en-US" w:eastAsia="zh-CN"/>
        </w:rPr>
      </w:pPr>
      <w:r>
        <w:rPr>
          <w:rFonts w:hint="eastAsia" w:eastAsiaTheme="minorEastAsia"/>
          <w:lang w:val="en-US" w:eastAsia="zh-CN"/>
        </w:rPr>
        <w:drawing>
          <wp:inline distT="0" distB="0" distL="114300" distR="114300">
            <wp:extent cx="5261610" cy="2329815"/>
            <wp:effectExtent l="0" t="0" r="11430" b="1905"/>
            <wp:docPr id="70" name="图片 70" descr="16787906394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1678790639467"/>
                    <pic:cNvPicPr>
                      <a:picLocks noChangeAspect="1"/>
                    </pic:cNvPicPr>
                  </pic:nvPicPr>
                  <pic:blipFill>
                    <a:blip r:embed="rId28"/>
                    <a:srcRect t="7465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32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ED04B3">
      <w:pPr>
        <w:pStyle w:val="15"/>
        <w:pageBreakBefore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80" w:lineRule="auto"/>
        <w:ind w:left="420" w:leftChars="0" w:hanging="420" w:firstLineChars="0"/>
        <w:textAlignment w:val="auto"/>
        <w:rPr>
          <w:rFonts w:hint="eastAsia" w:ascii="微软雅黑" w:hAnsi="微软雅黑" w:eastAsia="微软雅黑" w:cs="微软雅黑"/>
          <w:sz w:val="30"/>
          <w:szCs w:val="30"/>
          <w:lang w:val="en-US" w:eastAsia="zh-CN"/>
        </w:rPr>
      </w:pPr>
      <w:r>
        <w:rPr>
          <w:rFonts w:hint="eastAsia" w:ascii="微软雅黑" w:hAnsi="微软雅黑" w:eastAsia="微软雅黑" w:cs="微软雅黑"/>
          <w:sz w:val="30"/>
          <w:szCs w:val="30"/>
          <w:lang w:val="en-US" w:eastAsia="zh-CN"/>
        </w:rPr>
        <w:t>提交答辩前论文注意事项</w:t>
      </w:r>
    </w:p>
    <w:p w14:paraId="0DD9D2EF">
      <w:pPr>
        <w:pStyle w:val="11"/>
        <w:keepNext w:val="0"/>
        <w:keepLines w:val="0"/>
        <w:pageBreakBefore w:val="0"/>
        <w:numPr>
          <w:ilvl w:val="2"/>
          <w:numId w:val="7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360" w:lineRule="auto"/>
        <w:ind w:left="630" w:leftChars="0" w:firstLine="0" w:firstLineChars="0"/>
        <w:textAlignment w:val="auto"/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Hans" w:bidi="ar-SA"/>
        </w:rPr>
      </w:pPr>
      <w:r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Hans" w:bidi="ar-SA"/>
        </w:rPr>
        <w:t>支持上传doc、docx、wps格式文档；学校要求对论文进行格式检测，</w:t>
      </w:r>
      <w:r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CN" w:bidi="ar-SA"/>
        </w:rPr>
        <w:t>建议</w:t>
      </w:r>
      <w:r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Hans" w:bidi="ar-SA"/>
        </w:rPr>
        <w:t>格式为docx。</w:t>
      </w:r>
    </w:p>
    <w:p w14:paraId="47B7A0F4">
      <w:pPr>
        <w:pStyle w:val="11"/>
        <w:keepNext w:val="0"/>
        <w:keepLines w:val="0"/>
        <w:pageBreakBefore w:val="0"/>
        <w:numPr>
          <w:ilvl w:val="2"/>
          <w:numId w:val="7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360" w:lineRule="auto"/>
        <w:ind w:left="630" w:leftChars="0" w:firstLine="0" w:firstLineChars="0"/>
        <w:textAlignment w:val="auto"/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Hans" w:bidi="ar-SA"/>
        </w:rPr>
      </w:pPr>
      <w:r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Hans" w:bidi="ar-SA"/>
        </w:rPr>
        <w:t>请不要强制修改文档的后缀名（如将.wps的文件强制重命名为.doc或.docx的文件），因为可能导致文档解析失败，您可以打开文档通过另存为的方式修改格式；</w:t>
      </w:r>
    </w:p>
    <w:p w14:paraId="3121E18C">
      <w:pPr>
        <w:pStyle w:val="11"/>
        <w:keepNext w:val="0"/>
        <w:keepLines w:val="0"/>
        <w:pageBreakBefore w:val="0"/>
        <w:numPr>
          <w:ilvl w:val="2"/>
          <w:numId w:val="7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360" w:lineRule="auto"/>
        <w:ind w:left="630" w:leftChars="0" w:firstLine="0" w:firstLineChars="0"/>
        <w:textAlignment w:val="auto"/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Hans" w:bidi="ar-SA"/>
        </w:rPr>
      </w:pPr>
      <w:r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Hans" w:bidi="ar-SA"/>
        </w:rPr>
        <w:t>最大支持上传30M以内的文档，如超过该大小，请压缩文档内的图片等内容，压缩方法可参考系统页面帮助中心；</w:t>
      </w:r>
    </w:p>
    <w:p w14:paraId="6027852C">
      <w:pPr>
        <w:pStyle w:val="11"/>
        <w:keepNext w:val="0"/>
        <w:keepLines w:val="0"/>
        <w:pageBreakBefore w:val="0"/>
        <w:numPr>
          <w:ilvl w:val="2"/>
          <w:numId w:val="7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360" w:lineRule="auto"/>
        <w:ind w:left="630" w:leftChars="0" w:firstLine="0" w:firstLineChars="0"/>
        <w:textAlignment w:val="auto"/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Hans" w:bidi="ar-SA"/>
        </w:rPr>
      </w:pPr>
      <w:r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Hans" w:bidi="ar-SA"/>
        </w:rPr>
        <w:t>因为系统具备应届互抄检测功能，所以</w:t>
      </w:r>
      <w:r>
        <w:rPr>
          <w:rFonts w:hint="eastAsia" w:asciiTheme="minorHAnsi" w:hAnsiTheme="minorHAnsi" w:eastAsiaTheme="minorEastAsia" w:cstheme="minorBidi"/>
          <w:color w:val="FF0000"/>
          <w:kern w:val="2"/>
          <w:sz w:val="28"/>
          <w:szCs w:val="28"/>
          <w:lang w:val="en-US" w:eastAsia="zh-Hans" w:bidi="ar-SA"/>
        </w:rPr>
        <w:t>请不要</w:t>
      </w:r>
      <w:r>
        <w:rPr>
          <w:rFonts w:hint="eastAsia" w:asciiTheme="minorHAnsi" w:hAnsiTheme="minorHAnsi" w:eastAsiaTheme="minorEastAsia" w:cstheme="minorBidi"/>
          <w:color w:val="FF0000"/>
          <w:kern w:val="2"/>
          <w:sz w:val="28"/>
          <w:szCs w:val="28"/>
          <w:lang w:val="en-US" w:eastAsia="zh-CN" w:bidi="ar-SA"/>
        </w:rPr>
        <w:t>在本人账户</w:t>
      </w:r>
      <w:r>
        <w:rPr>
          <w:rFonts w:hint="eastAsia" w:asciiTheme="minorHAnsi" w:hAnsiTheme="minorHAnsi" w:eastAsiaTheme="minorEastAsia" w:cstheme="minorBidi"/>
          <w:color w:val="FF0000"/>
          <w:kern w:val="2"/>
          <w:sz w:val="28"/>
          <w:szCs w:val="28"/>
          <w:lang w:val="en-US" w:eastAsia="zh-Hans" w:bidi="ar-SA"/>
        </w:rPr>
        <w:t>替他人上传论文文档检测</w:t>
      </w:r>
      <w:r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Hans" w:bidi="ar-SA"/>
        </w:rPr>
        <w:t>，否则会导致本人论文与他人论文检测到相似;</w:t>
      </w:r>
    </w:p>
    <w:p w14:paraId="3DCEC31A">
      <w:pPr>
        <w:pStyle w:val="11"/>
        <w:keepNext w:val="0"/>
        <w:keepLines w:val="0"/>
        <w:pageBreakBefore w:val="0"/>
        <w:numPr>
          <w:ilvl w:val="2"/>
          <w:numId w:val="7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360" w:lineRule="auto"/>
        <w:ind w:left="630" w:leftChars="0" w:firstLine="0" w:firstLineChars="0"/>
        <w:textAlignment w:val="auto"/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Hans" w:bidi="ar-SA"/>
        </w:rPr>
      </w:pPr>
      <w:r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Hans" w:bidi="ar-SA"/>
        </w:rPr>
        <w:t>请不要上传已设置密码保护或限制编辑的文档，否则系统会因没有密码或权限导致读取失败，影响正常检测;</w:t>
      </w:r>
    </w:p>
    <w:p w14:paraId="2BDDCB9B">
      <w:pPr>
        <w:pStyle w:val="11"/>
        <w:keepNext w:val="0"/>
        <w:keepLines w:val="0"/>
        <w:pageBreakBefore w:val="0"/>
        <w:numPr>
          <w:ilvl w:val="2"/>
          <w:numId w:val="7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360" w:lineRule="auto"/>
        <w:ind w:left="630" w:leftChars="0" w:firstLine="0" w:firstLineChars="0"/>
        <w:textAlignment w:val="auto"/>
        <w:rPr>
          <w:rFonts w:hint="eastAsia" w:asciiTheme="minorHAnsi" w:hAnsiTheme="minorHAnsi" w:eastAsiaTheme="minorEastAsia" w:cstheme="minorBidi"/>
          <w:color w:val="FF0000"/>
          <w:kern w:val="2"/>
          <w:sz w:val="28"/>
          <w:szCs w:val="28"/>
          <w:lang w:val="en-US" w:eastAsia="zh-Hans" w:bidi="ar-SA"/>
        </w:rPr>
      </w:pPr>
      <w:r>
        <w:rPr>
          <w:rFonts w:hint="eastAsia" w:asciiTheme="minorHAnsi" w:hAnsiTheme="minorHAnsi" w:eastAsiaTheme="minorEastAsia" w:cstheme="minorBidi"/>
          <w:color w:val="FF0000"/>
          <w:kern w:val="2"/>
          <w:sz w:val="28"/>
          <w:szCs w:val="28"/>
          <w:lang w:val="en-US" w:eastAsia="zh-CN" w:bidi="ar-SA"/>
        </w:rPr>
        <w:t>使用分配次数提交检测，默认学校可见。使用自费检测，默认仅本人账户可见，也可在检测结果出来后选择需提交的记录手动改为导师可见。</w:t>
      </w:r>
    </w:p>
    <w:p w14:paraId="52D14384">
      <w:pPr>
        <w:pStyle w:val="11"/>
        <w:keepNext w:val="0"/>
        <w:keepLines w:val="0"/>
        <w:pageBreakBefore w:val="0"/>
        <w:numPr>
          <w:ilvl w:val="2"/>
          <w:numId w:val="7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360" w:lineRule="auto"/>
        <w:ind w:left="630" w:leftChars="0" w:firstLine="0" w:firstLineChars="0"/>
        <w:textAlignment w:val="auto"/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Hans" w:bidi="ar-SA"/>
        </w:rPr>
      </w:pPr>
      <w:r>
        <w:rPr>
          <w:rFonts w:hint="eastAsia" w:asciiTheme="minorHAnsi" w:hAnsiTheme="minorHAnsi" w:eastAsiaTheme="minorEastAsia" w:cstheme="minorBidi"/>
          <w:b/>
          <w:bCs/>
          <w:kern w:val="2"/>
          <w:sz w:val="28"/>
          <w:szCs w:val="28"/>
          <w:lang w:val="en-US" w:eastAsia="zh-CN" w:bidi="ar-SA"/>
        </w:rPr>
        <w:t>导师端评阅学生最新一次论文提交记录</w:t>
      </w:r>
      <w:r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CN" w:bidi="ar-SA"/>
        </w:rPr>
        <w:t>。在导师给出评阅结果前，</w:t>
      </w:r>
      <w:r>
        <w:rPr>
          <w:rFonts w:hint="eastAsia" w:asciiTheme="minorHAnsi" w:hAnsiTheme="minorHAnsi" w:eastAsiaTheme="minorEastAsia" w:cstheme="minorBidi"/>
          <w:b/>
          <w:bCs/>
          <w:color w:val="FF0000"/>
          <w:kern w:val="2"/>
          <w:sz w:val="32"/>
          <w:szCs w:val="32"/>
          <w:highlight w:val="yellow"/>
          <w:lang w:val="en-US" w:eastAsia="zh-CN" w:bidi="ar-SA"/>
        </w:rPr>
        <w:t>请勿重复提交论文，否则将会覆盖为最新一次提交内容。【重要】！！！！！！！！！！</w:t>
      </w:r>
    </w:p>
    <w:p w14:paraId="7D96DA31">
      <w:pPr>
        <w:pStyle w:val="11"/>
        <w:keepNext w:val="0"/>
        <w:keepLines w:val="0"/>
        <w:pageBreakBefore w:val="0"/>
        <w:numPr>
          <w:ilvl w:val="2"/>
          <w:numId w:val="7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360" w:lineRule="auto"/>
        <w:ind w:left="630" w:leftChars="0" w:firstLine="0" w:firstLineChars="0"/>
        <w:textAlignment w:val="auto"/>
        <w:rPr>
          <w:rFonts w:hint="eastAsia" w:asciiTheme="minorHAnsi" w:hAnsiTheme="minorHAnsi" w:eastAsiaTheme="minorEastAsia" w:cstheme="minorBidi"/>
          <w:color w:val="FF0000"/>
          <w:kern w:val="2"/>
          <w:sz w:val="28"/>
          <w:szCs w:val="28"/>
          <w:lang w:val="en-US" w:eastAsia="zh-Hans" w:bidi="ar-SA"/>
        </w:rPr>
      </w:pPr>
      <w:r>
        <w:rPr>
          <w:rFonts w:hint="eastAsia" w:asciiTheme="minorHAnsi" w:hAnsiTheme="minorHAnsi" w:eastAsiaTheme="minorEastAsia" w:cstheme="minorBidi"/>
          <w:color w:val="FF0000"/>
          <w:kern w:val="2"/>
          <w:sz w:val="28"/>
          <w:szCs w:val="28"/>
          <w:lang w:val="en-US" w:eastAsia="zh-Hans" w:bidi="ar-SA"/>
        </w:rPr>
        <w:t>格式错误数量不会限制导师定稿评分，以导师要求为准。系统检测结果提供参考，辅助师生完成论文写作和指导。</w:t>
      </w:r>
    </w:p>
    <w:p w14:paraId="5CBBF22E">
      <w:pPr>
        <w:pStyle w:val="11"/>
        <w:keepNext w:val="0"/>
        <w:keepLines w:val="0"/>
        <w:pageBreakBefore w:val="0"/>
        <w:numPr>
          <w:ilvl w:val="2"/>
          <w:numId w:val="7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360" w:lineRule="auto"/>
        <w:ind w:left="630" w:leftChars="0" w:firstLine="0" w:firstLineChars="0"/>
        <w:textAlignment w:val="auto"/>
        <w:rPr>
          <w:rFonts w:hint="default" w:asciiTheme="minorHAnsi" w:hAnsiTheme="minorHAnsi" w:eastAsiaTheme="minorEastAsia" w:cstheme="minorBidi"/>
          <w:kern w:val="2"/>
          <w:sz w:val="28"/>
          <w:szCs w:val="28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CN" w:bidi="ar-SA"/>
        </w:rPr>
        <w:t>导师定稿后若因格式，标点符号等微调，建议不要退回待答辩后一并修改上传终稿。避免已定稿再次检测。</w:t>
      </w:r>
    </w:p>
    <w:p w14:paraId="73F8EC92">
      <w:pPr>
        <w:pStyle w:val="11"/>
        <w:keepNext w:val="0"/>
        <w:keepLines w:val="0"/>
        <w:pageBreakBefore w:val="0"/>
        <w:numPr>
          <w:ilvl w:val="2"/>
          <w:numId w:val="7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360" w:lineRule="auto"/>
        <w:ind w:left="630" w:leftChars="0" w:firstLine="0" w:firstLineChars="0"/>
        <w:textAlignment w:val="auto"/>
      </w:pPr>
      <w:r>
        <w:rPr>
          <w:rFonts w:hint="eastAsia" w:asciiTheme="minorHAnsi" w:hAnsiTheme="minorHAnsi" w:eastAsiaTheme="minorEastAsia" w:cstheme="minorBidi"/>
          <w:color w:val="FF0000"/>
          <w:kern w:val="2"/>
          <w:sz w:val="28"/>
          <w:szCs w:val="28"/>
          <w:lang w:val="en-US" w:eastAsia="zh-CN" w:bidi="ar-SA"/>
        </w:rPr>
        <w:t>格式主体完整：即送检文档需包含目录、摘要、参考文献、致谢等；必备主体可见格式检测标*处；若缺失请检查格式设置是否符合要求。</w:t>
      </w:r>
    </w:p>
    <w:p w14:paraId="5CCB89C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eastAsiaTheme="minorEastAsia"/>
          <w:lang w:val="en-US" w:eastAsia="zh-CN"/>
        </w:rPr>
      </w:pPr>
    </w:p>
    <w:p w14:paraId="40DCE45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eastAsiaTheme="minorEastAsia"/>
          <w:lang w:val="en-US" w:eastAsia="zh-CN"/>
        </w:rPr>
      </w:pPr>
    </w:p>
    <w:p w14:paraId="03C9937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eastAsiaTheme="minorEastAsia"/>
          <w:lang w:val="en-US" w:eastAsia="zh-CN"/>
        </w:rPr>
      </w:pPr>
    </w:p>
    <w:p w14:paraId="532BB430">
      <w:pPr>
        <w:pStyle w:val="5"/>
        <w:keepNext/>
        <w:keepLines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420" w:hanging="420"/>
        <w:textAlignment w:val="auto"/>
        <w:rPr>
          <w:rFonts w:hint="eastAsia" w:ascii="微软雅黑" w:hAnsi="微软雅黑" w:eastAsia="微软雅黑"/>
          <w:lang w:val="en-US" w:eastAsia="zh-CN"/>
        </w:rPr>
      </w:pPr>
      <w:bookmarkStart w:id="22" w:name="_Toc20639"/>
      <w:bookmarkStart w:id="23" w:name="_Toc18339"/>
      <w:r>
        <w:rPr>
          <w:rFonts w:hint="eastAsia" w:ascii="微软雅黑" w:hAnsi="微软雅黑" w:eastAsia="微软雅黑"/>
          <w:lang w:val="en-US" w:eastAsia="zh-CN"/>
        </w:rPr>
        <w:t>提交答辩后终稿</w:t>
      </w:r>
      <w:bookmarkEnd w:id="22"/>
      <w:bookmarkEnd w:id="23"/>
    </w:p>
    <w:p w14:paraId="3BF8547D">
      <w:pPr>
        <w:pStyle w:val="1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CN" w:bidi="ar-SA"/>
        </w:rPr>
      </w:pPr>
      <w:r>
        <w:rPr>
          <w:rFonts w:hint="eastAsia" w:cstheme="minorBidi"/>
          <w:kern w:val="2"/>
          <w:sz w:val="28"/>
          <w:szCs w:val="28"/>
          <w:lang w:val="en-US" w:eastAsia="zh-CN" w:bidi="ar-SA"/>
        </w:rPr>
        <w:t>操作：</w:t>
      </w:r>
      <w:r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CN" w:bidi="ar-SA"/>
        </w:rPr>
        <w:t>学生</w:t>
      </w:r>
      <w:r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Hans" w:bidi="ar-SA"/>
        </w:rPr>
        <w:t>点击首页【工作台】</w:t>
      </w:r>
      <w:r>
        <w:rPr>
          <w:rFonts w:hint="default" w:asciiTheme="minorHAnsi" w:hAnsiTheme="minorHAnsi" w:eastAsiaTheme="minorEastAsia" w:cstheme="minorBidi"/>
          <w:kern w:val="2"/>
          <w:sz w:val="28"/>
          <w:szCs w:val="28"/>
          <w:lang w:val="en-US" w:eastAsia="zh-Hans" w:bidi="ar-SA"/>
        </w:rPr>
        <w:t>-</w:t>
      </w:r>
      <w:r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Hans" w:bidi="ar-SA"/>
        </w:rPr>
        <w:t>任务进度</w:t>
      </w:r>
      <w:r>
        <w:rPr>
          <w:rFonts w:hint="default" w:asciiTheme="minorHAnsi" w:hAnsiTheme="minorHAnsi" w:eastAsiaTheme="minorEastAsia" w:cstheme="minorBidi"/>
          <w:kern w:val="2"/>
          <w:sz w:val="28"/>
          <w:szCs w:val="28"/>
          <w:lang w:val="en-US" w:eastAsia="zh-Hans" w:bidi="ar-SA"/>
        </w:rPr>
        <w:t>-</w:t>
      </w:r>
      <w:r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Hans" w:bidi="ar-SA"/>
        </w:rPr>
        <w:t>【答辩后终稿】</w:t>
      </w:r>
      <w:r>
        <w:rPr>
          <w:rFonts w:hint="default" w:asciiTheme="minorHAnsi" w:hAnsiTheme="minorHAnsi" w:eastAsiaTheme="minorEastAsia" w:cstheme="minorBidi"/>
          <w:kern w:val="2"/>
          <w:sz w:val="28"/>
          <w:szCs w:val="28"/>
          <w:lang w:val="en-US" w:eastAsia="zh-Hans" w:bidi="ar-SA"/>
        </w:rPr>
        <w:t>-</w:t>
      </w:r>
      <w:r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Hans" w:bidi="ar-SA"/>
        </w:rPr>
        <w:t>查看详情进入，或通过点击左侧</w:t>
      </w:r>
      <w:r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CN" w:bidi="ar-SA"/>
        </w:rPr>
        <w:t>菜单【答辩后终稿】—点击“提交终稿”提交。</w:t>
      </w:r>
    </w:p>
    <w:p w14:paraId="7A59EA6B">
      <w:pPr>
        <w:pStyle w:val="1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Theme="minorHAnsi" w:hAnsiTheme="minorHAnsi" w:eastAsiaTheme="minorEastAsia" w:cstheme="minorBidi"/>
          <w:color w:val="FF000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color w:val="FF0000"/>
          <w:kern w:val="2"/>
          <w:sz w:val="28"/>
          <w:szCs w:val="28"/>
          <w:lang w:val="en-US" w:eastAsia="zh-CN" w:bidi="ar-SA"/>
        </w:rPr>
        <w:t>注意：</w:t>
      </w:r>
    </w:p>
    <w:p w14:paraId="3158E3D5">
      <w:pPr>
        <w:pStyle w:val="1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CN" w:bidi="ar-SA"/>
        </w:rPr>
        <w:t>1.需要定稿通过才能提交终稿</w:t>
      </w:r>
      <w:r>
        <w:rPr>
          <w:rFonts w:hint="eastAsia" w:asciiTheme="minorHAnsi" w:hAnsiTheme="minorHAnsi" w:cstheme="minorBidi"/>
          <w:kern w:val="2"/>
          <w:sz w:val="28"/>
          <w:szCs w:val="28"/>
          <w:lang w:val="en-US" w:eastAsia="zh-CN" w:bidi="ar-SA"/>
        </w:rPr>
        <w:t>。</w:t>
      </w:r>
    </w:p>
    <w:p w14:paraId="496C640C">
      <w:pPr>
        <w:pStyle w:val="1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CN" w:bidi="ar-SA"/>
        </w:rPr>
        <w:t>2.请在规定时间内提交，时间截止和未开始都不能提交</w:t>
      </w:r>
      <w:r>
        <w:rPr>
          <w:rFonts w:hint="eastAsia" w:asciiTheme="minorHAnsi" w:hAnsiTheme="minorHAnsi" w:cstheme="minorBidi"/>
          <w:kern w:val="2"/>
          <w:sz w:val="28"/>
          <w:szCs w:val="28"/>
          <w:lang w:val="en-US" w:eastAsia="zh-CN" w:bidi="ar-SA"/>
        </w:rPr>
        <w:t>。</w:t>
      </w:r>
    </w:p>
    <w:p w14:paraId="51DAAAED">
      <w:pPr>
        <w:pStyle w:val="1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CN" w:bidi="ar-SA"/>
        </w:rPr>
        <w:t>3.导师只能评阅最新的一次论文，合理提交论文</w:t>
      </w:r>
      <w:r>
        <w:rPr>
          <w:rFonts w:hint="eastAsia" w:asciiTheme="minorHAnsi" w:hAnsiTheme="minorHAnsi" w:cstheme="minorBidi"/>
          <w:kern w:val="2"/>
          <w:sz w:val="28"/>
          <w:szCs w:val="28"/>
          <w:lang w:val="en-US" w:eastAsia="zh-CN" w:bidi="ar-SA"/>
        </w:rPr>
        <w:t>。</w:t>
      </w:r>
    </w:p>
    <w:p w14:paraId="37495535">
      <w:pPr>
        <w:pStyle w:val="1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cstheme="minorBidi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cstheme="minorBidi"/>
          <w:kern w:val="2"/>
          <w:sz w:val="28"/>
          <w:szCs w:val="28"/>
          <w:lang w:val="en-US" w:eastAsia="zh-CN" w:bidi="ar-SA"/>
        </w:rPr>
        <w:t>4.仔细核对自己的抽检稿和课题信息无误，</w:t>
      </w:r>
      <w:r>
        <w:rPr>
          <w:rFonts w:hint="eastAsia" w:cstheme="minorBidi"/>
          <w:color w:val="FF0000"/>
          <w:kern w:val="2"/>
          <w:sz w:val="28"/>
          <w:szCs w:val="28"/>
          <w:lang w:val="en-US" w:eastAsia="zh-CN" w:bidi="ar-SA"/>
        </w:rPr>
        <w:t>课题信息将列入论文抽检信息，请对比论文仔细核查。</w:t>
      </w:r>
      <w:r>
        <w:rPr>
          <w:rFonts w:hint="eastAsia" w:cstheme="minorBidi"/>
          <w:color w:val="auto"/>
          <w:kern w:val="2"/>
          <w:sz w:val="28"/>
          <w:szCs w:val="28"/>
          <w:lang w:val="en-US" w:eastAsia="zh-CN" w:bidi="ar-SA"/>
        </w:rPr>
        <w:t>如果需要修改课题信息请先在上传论文前更改课题信息，更改完成后再提交论文。</w:t>
      </w:r>
    </w:p>
    <w:p w14:paraId="2A530671">
      <w:pPr>
        <w:pStyle w:val="1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cstheme="minorBidi"/>
          <w:color w:val="auto"/>
          <w:kern w:val="2"/>
          <w:sz w:val="28"/>
          <w:szCs w:val="28"/>
          <w:lang w:val="en-US" w:eastAsia="zh-CN" w:bidi="ar-SA"/>
        </w:rPr>
      </w:pPr>
      <w:r>
        <w:drawing>
          <wp:inline distT="0" distB="0" distL="114300" distR="114300">
            <wp:extent cx="6182360" cy="2849245"/>
            <wp:effectExtent l="0" t="0" r="5080" b="635"/>
            <wp:docPr id="3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15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6182360" cy="2849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613D5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</w:pPr>
    </w:p>
    <w:p w14:paraId="380ECC0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</w:pPr>
      <w:r>
        <w:drawing>
          <wp:inline distT="0" distB="0" distL="114300" distR="114300">
            <wp:extent cx="5266690" cy="2113915"/>
            <wp:effectExtent l="0" t="0" r="6350" b="4445"/>
            <wp:docPr id="3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4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113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D76AE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</w:pPr>
      <w:r>
        <w:drawing>
          <wp:inline distT="0" distB="0" distL="114300" distR="114300">
            <wp:extent cx="5273675" cy="2777490"/>
            <wp:effectExtent l="0" t="0" r="14605" b="11430"/>
            <wp:docPr id="4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5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777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70879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</w:pPr>
      <w:r>
        <w:drawing>
          <wp:inline distT="0" distB="0" distL="114300" distR="114300">
            <wp:extent cx="5266690" cy="2703195"/>
            <wp:effectExtent l="0" t="0" r="6350" b="9525"/>
            <wp:docPr id="4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6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703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2A1F0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</w:pPr>
      <w:r>
        <w:drawing>
          <wp:inline distT="0" distB="0" distL="114300" distR="114300">
            <wp:extent cx="5270500" cy="2657475"/>
            <wp:effectExtent l="0" t="0" r="2540" b="9525"/>
            <wp:docPr id="4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7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65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C0F11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</w:pPr>
    </w:p>
    <w:p w14:paraId="0BA5B52F">
      <w:pPr>
        <w:pStyle w:val="5"/>
        <w:keepNext/>
        <w:keepLines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6" w:lineRule="auto"/>
        <w:ind w:left="420" w:hanging="420"/>
        <w:textAlignment w:val="auto"/>
        <w:rPr>
          <w:rFonts w:ascii="微软雅黑" w:hAnsi="微软雅黑" w:eastAsia="微软雅黑"/>
        </w:rPr>
      </w:pPr>
      <w:bookmarkStart w:id="24" w:name="_Toc14295"/>
      <w:bookmarkStart w:id="25" w:name="_Hlk58252896"/>
      <w:r>
        <w:rPr>
          <w:rFonts w:hint="eastAsia" w:ascii="微软雅黑" w:hAnsi="微软雅黑" w:eastAsia="微软雅黑"/>
          <w:lang w:val="en-US" w:eastAsia="zh-CN"/>
        </w:rPr>
        <w:t>如何归档导出表格</w:t>
      </w:r>
      <w:bookmarkEnd w:id="24"/>
    </w:p>
    <w:bookmarkEnd w:id="25"/>
    <w:p w14:paraId="2B2BBCB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/>
        <w:textAlignment w:val="auto"/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sz w:val="32"/>
          <w:szCs w:val="40"/>
          <w:lang w:val="en-US" w:eastAsia="zh-CN"/>
        </w:rPr>
        <w:t>归档导出有两种方式：1、自定义下载2、按照学校归档规范下载</w:t>
      </w:r>
    </w:p>
    <w:p w14:paraId="3949341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</w:pPr>
      <w:r>
        <w:drawing>
          <wp:inline distT="0" distB="0" distL="114300" distR="114300">
            <wp:extent cx="6182995" cy="1639570"/>
            <wp:effectExtent l="0" t="0" r="4445" b="6350"/>
            <wp:docPr id="37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16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6182995" cy="1639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D014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</w:pPr>
      <w:r>
        <w:drawing>
          <wp:inline distT="0" distB="0" distL="114300" distR="114300">
            <wp:extent cx="5266690" cy="765175"/>
            <wp:effectExtent l="0" t="0" r="6350" b="12065"/>
            <wp:docPr id="34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12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65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89AC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</w:pPr>
    </w:p>
    <w:p w14:paraId="5EBC087C">
      <w:pPr>
        <w:pStyle w:val="5"/>
        <w:keepNext/>
        <w:keepLines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6" w:lineRule="auto"/>
        <w:ind w:left="420" w:hanging="420"/>
        <w:textAlignment w:val="auto"/>
        <w:rPr>
          <w:rFonts w:hint="eastAsia" w:ascii="微软雅黑" w:hAnsi="微软雅黑" w:eastAsia="微软雅黑"/>
          <w:lang w:val="en-US" w:eastAsia="zh-CN"/>
        </w:rPr>
      </w:pPr>
      <w:bookmarkStart w:id="26" w:name="_Toc1530"/>
      <w:bookmarkStart w:id="27" w:name="_Toc15181"/>
      <w:r>
        <w:rPr>
          <w:rFonts w:hint="eastAsia" w:ascii="微软雅黑" w:hAnsi="微软雅黑" w:eastAsia="微软雅黑"/>
          <w:lang w:val="en-US" w:eastAsia="zh-CN"/>
        </w:rPr>
        <w:t>个人信息</w:t>
      </w:r>
      <w:bookmarkEnd w:id="26"/>
      <w:bookmarkEnd w:id="27"/>
      <w:bookmarkStart w:id="28" w:name="_Toc24179"/>
      <w:bookmarkStart w:id="29" w:name="_Toc11724"/>
    </w:p>
    <w:bookmarkEnd w:id="28"/>
    <w:bookmarkEnd w:id="29"/>
    <w:p w14:paraId="066010F7">
      <w:pPr>
        <w:pStyle w:val="2"/>
        <w:numPr>
          <w:ilvl w:val="0"/>
          <w:numId w:val="8"/>
        </w:numPr>
        <w:ind w:left="425" w:leftChars="0" w:hanging="425" w:firstLineChars="0"/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CN" w:bidi="ar-SA"/>
        </w:rPr>
        <w:t>修改密码/关联微信/查看次数情况</w:t>
      </w:r>
    </w:p>
    <w:p w14:paraId="44D09893">
      <w:pPr>
        <w:pStyle w:val="2"/>
        <w:numPr>
          <w:numId w:val="0"/>
        </w:numPr>
        <w:ind w:leftChars="0"/>
      </w:pPr>
      <w:r>
        <w:drawing>
          <wp:inline distT="0" distB="0" distL="114300" distR="114300">
            <wp:extent cx="6174105" cy="988695"/>
            <wp:effectExtent l="0" t="0" r="13335" b="1905"/>
            <wp:docPr id="41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17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6174105" cy="988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3A7EAD">
      <w:pPr>
        <w:pStyle w:val="2"/>
        <w:numPr>
          <w:numId w:val="0"/>
        </w:numPr>
        <w:ind w:leftChars="0"/>
        <w:rPr>
          <w:rFonts w:hint="eastAsia"/>
          <w:lang w:val="en-US" w:eastAsia="zh-CN"/>
        </w:rPr>
      </w:pPr>
      <w:r>
        <w:drawing>
          <wp:inline distT="0" distB="0" distL="114300" distR="114300">
            <wp:extent cx="6182360" cy="2710815"/>
            <wp:effectExtent l="0" t="0" r="5080" b="1905"/>
            <wp:docPr id="42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18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6182360" cy="2710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3DE4E0">
      <w:pPr>
        <w:pStyle w:val="2"/>
        <w:numPr>
          <w:ilvl w:val="0"/>
          <w:numId w:val="8"/>
        </w:numPr>
        <w:ind w:left="425" w:leftChars="0" w:hanging="425" w:firstLineChars="0"/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CN" w:bidi="ar-SA"/>
        </w:rPr>
        <w:t>如何上传电子签名</w:t>
      </w:r>
    </w:p>
    <w:p w14:paraId="5159F70C">
      <w:pPr>
        <w:pStyle w:val="2"/>
        <w:ind w:left="0" w:leftChars="0" w:firstLine="0" w:firstLineChars="0"/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Hans" w:bidi="ar-SA"/>
        </w:rPr>
      </w:pPr>
      <w:r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CN" w:bidi="ar-SA"/>
        </w:rPr>
        <w:t>方式一、</w:t>
      </w:r>
      <w:r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Hans" w:bidi="ar-SA"/>
        </w:rPr>
        <w:t>推荐使用【微信扫码】手写签名，20秒操作搞定。</w:t>
      </w:r>
    </w:p>
    <w:p w14:paraId="2B78A4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</w:pPr>
      <w:r>
        <w:drawing>
          <wp:inline distT="0" distB="0" distL="114300" distR="114300">
            <wp:extent cx="5273675" cy="2406650"/>
            <wp:effectExtent l="0" t="0" r="14605" b="1270"/>
            <wp:docPr id="5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8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40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D80A3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0" w:firstLineChars="0"/>
        <w:jc w:val="both"/>
        <w:textAlignment w:val="auto"/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Hans" w:bidi="ar-SA"/>
        </w:rPr>
      </w:pPr>
      <w:r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Hans" w:bidi="ar-SA"/>
        </w:rPr>
        <w:t>在手机界面上手写签名后，点击【确认】</w:t>
      </w:r>
    </w:p>
    <w:p w14:paraId="2D2C8D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</w:pPr>
      <w:r>
        <w:drawing>
          <wp:inline distT="0" distB="0" distL="114300" distR="114300">
            <wp:extent cx="2249170" cy="5241290"/>
            <wp:effectExtent l="0" t="0" r="1270" b="6350"/>
            <wp:docPr id="6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10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249170" cy="524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55619A">
      <w:pPr>
        <w:pStyle w:val="2"/>
        <w:ind w:left="0" w:leftChars="0" w:firstLine="0" w:firstLineChars="0"/>
        <w:rPr>
          <w:rFonts w:hint="default" w:asciiTheme="minorHAnsi" w:hAnsiTheme="minorHAnsi" w:eastAsiaTheme="minorEastAsia" w:cstheme="minorBidi"/>
          <w:kern w:val="2"/>
          <w:sz w:val="28"/>
          <w:szCs w:val="28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CN" w:bidi="ar-SA"/>
        </w:rPr>
        <w:t>方式二、通过拍照上传签名</w:t>
      </w:r>
    </w:p>
    <w:p w14:paraId="0CE43A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</w:pPr>
      <w:r>
        <w:drawing>
          <wp:inline distT="0" distB="0" distL="114300" distR="114300">
            <wp:extent cx="5264150" cy="2402205"/>
            <wp:effectExtent l="0" t="0" r="8890" b="5715"/>
            <wp:docPr id="5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27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402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955844">
      <w:pPr>
        <w:pStyle w:val="2"/>
        <w:ind w:left="0" w:leftChars="0" w:firstLine="0" w:firstLineChars="0"/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Hans" w:bidi="ar-SA"/>
        </w:rPr>
      </w:pPr>
      <w:r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Hans" w:bidi="ar-SA"/>
        </w:rPr>
        <w:t>点击【预览】后，在系统就能看到您的签名效果啦！</w:t>
      </w:r>
    </w:p>
    <w:p w14:paraId="2EBE9DBE">
      <w:pPr>
        <w:pStyle w:val="2"/>
        <w:ind w:left="0" w:leftChars="0" w:firstLine="0" w:firstLineChars="0"/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Hans" w:bidi="ar-SA"/>
        </w:rPr>
      </w:pPr>
    </w:p>
    <w:p w14:paraId="45BD2FE1">
      <w:pPr>
        <w:pStyle w:val="5"/>
        <w:keepNext/>
        <w:keepLines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6" w:lineRule="auto"/>
        <w:ind w:left="420" w:hanging="420"/>
        <w:textAlignment w:val="auto"/>
        <w:rPr>
          <w:rFonts w:hint="eastAsia" w:ascii="微软雅黑" w:hAnsi="微软雅黑" w:eastAsia="微软雅黑"/>
          <w:lang w:val="en-US" w:eastAsia="zh-CN"/>
        </w:rPr>
      </w:pPr>
      <w:bookmarkStart w:id="30" w:name="_Toc4318"/>
      <w:bookmarkStart w:id="31" w:name="_Toc7847"/>
      <w:r>
        <w:rPr>
          <w:rFonts w:hint="eastAsia" w:ascii="微软雅黑" w:hAnsi="微软雅黑" w:eastAsia="微软雅黑"/>
          <w:lang w:val="en-US" w:eastAsia="zh-CN"/>
        </w:rPr>
        <w:t>在线咨询</w:t>
      </w:r>
      <w:bookmarkEnd w:id="30"/>
      <w:bookmarkEnd w:id="31"/>
    </w:p>
    <w:p w14:paraId="3C53F43B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560" w:firstLineChars="200"/>
        <w:textAlignment w:val="auto"/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CN" w:bidi="ar-SA"/>
        </w:rPr>
        <w:t>如您在操作过程中遇到任何问题，可通过右下角在线客服进行咨询，</w:t>
      </w:r>
      <w:r>
        <w:rPr>
          <w:rFonts w:hint="eastAsia" w:cstheme="minorBidi"/>
          <w:kern w:val="2"/>
          <w:sz w:val="28"/>
          <w:szCs w:val="28"/>
          <w:lang w:val="en-US" w:eastAsia="zh-CN" w:bidi="ar-SA"/>
        </w:rPr>
        <w:t>或者拨打客服热线：400-699-3389，</w:t>
      </w:r>
      <w:r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CN" w:bidi="ar-SA"/>
        </w:rPr>
        <w:t>人工客服在线时间：8:30--23:30。</w:t>
      </w:r>
    </w:p>
    <w:p w14:paraId="11CEFF4B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Theme="minorHAnsi" w:hAnsiTheme="minorHAnsi" w:eastAsiaTheme="minorEastAsia" w:cstheme="minorBidi"/>
          <w:kern w:val="2"/>
          <w:sz w:val="28"/>
          <w:szCs w:val="28"/>
          <w:lang w:val="en-US" w:eastAsia="zh-CN" w:bidi="ar-SA"/>
        </w:rPr>
      </w:pPr>
      <w:r>
        <w:drawing>
          <wp:inline distT="0" distB="0" distL="114300" distR="114300">
            <wp:extent cx="6185535" cy="1139825"/>
            <wp:effectExtent l="0" t="0" r="0" b="0"/>
            <wp:docPr id="44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19"/>
                    <pic:cNvPicPr>
                      <a:picLocks noChangeAspect="1"/>
                    </pic:cNvPicPr>
                  </pic:nvPicPr>
                  <pic:blipFill>
                    <a:blip r:embed="rId41"/>
                    <a:srcRect t="50170" b="2927"/>
                    <a:stretch>
                      <a:fillRect/>
                    </a:stretch>
                  </pic:blipFill>
                  <pic:spPr>
                    <a:xfrm>
                      <a:off x="0" y="0"/>
                      <a:ext cx="6185535" cy="113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27D435">
      <w:pPr>
        <w:pStyle w:val="5"/>
        <w:keepNext/>
        <w:keepLines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6" w:lineRule="auto"/>
        <w:ind w:left="420" w:hanging="420"/>
        <w:textAlignment w:val="auto"/>
        <w:rPr>
          <w:rFonts w:hint="eastAsia" w:ascii="微软雅黑" w:hAnsi="微软雅黑" w:eastAsia="微软雅黑"/>
          <w:lang w:val="en-US" w:eastAsia="zh-CN"/>
        </w:rPr>
      </w:pPr>
      <w:bookmarkStart w:id="32" w:name="_Toc23801"/>
      <w:bookmarkStart w:id="33" w:name="_Toc92988853"/>
      <w:bookmarkStart w:id="34" w:name="_Toc11673"/>
      <w:r>
        <w:rPr>
          <w:rFonts w:hint="eastAsia" w:ascii="微软雅黑" w:hAnsi="微软雅黑" w:eastAsia="微软雅黑"/>
          <w:lang w:val="en-US" w:eastAsia="zh-CN"/>
        </w:rPr>
        <w:t>常见问题</w:t>
      </w:r>
      <w:bookmarkEnd w:id="32"/>
      <w:bookmarkEnd w:id="33"/>
      <w:bookmarkEnd w:id="34"/>
    </w:p>
    <w:p w14:paraId="3CCB1E25">
      <w:pPr>
        <w:numPr>
          <w:ilvl w:val="0"/>
          <w:numId w:val="9"/>
        </w:numPr>
        <w:spacing w:line="360" w:lineRule="auto"/>
        <w:ind w:firstLine="562" w:firstLineChars="200"/>
        <w:rPr>
          <w:rFonts w:ascii="宋体" w:hAnsi="宋体" w:eastAsia="宋体" w:cs="宋体"/>
          <w:b/>
          <w:bCs/>
          <w:color w:val="FF0000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highlight w:val="none"/>
        </w:rPr>
        <w:t>“主体缺失”是什么意思？</w:t>
      </w:r>
    </w:p>
    <w:p w14:paraId="60615284">
      <w:pPr>
        <w:spacing w:line="360" w:lineRule="auto"/>
        <w:ind w:firstLine="560" w:firstLineChars="200"/>
        <w:rPr>
          <w:rFonts w:ascii="宋体" w:hAnsi="宋体" w:eastAsia="宋体" w:cs="宋体"/>
          <w:sz w:val="28"/>
          <w:szCs w:val="28"/>
          <w:highlight w:val="none"/>
        </w:rPr>
      </w:pPr>
      <w:r>
        <w:rPr>
          <w:rFonts w:ascii="宋体" w:hAnsi="宋体" w:eastAsia="宋体" w:cs="宋体"/>
          <w:sz w:val="28"/>
          <w:szCs w:val="28"/>
          <w:highlight w:val="none"/>
        </w:rPr>
        <w:t>主体缺失是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格式检测的结果</w:t>
      </w:r>
      <w:r>
        <w:rPr>
          <w:rFonts w:ascii="宋体" w:hAnsi="宋体" w:eastAsia="宋体" w:cs="宋体"/>
          <w:sz w:val="28"/>
          <w:szCs w:val="28"/>
          <w:highlight w:val="none"/>
        </w:rPr>
        <w:t>，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主体为</w:t>
      </w: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目录、中英文摘要、中英文关键词、正文、参考文献、致谢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等（可直接在</w:t>
      </w: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格式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检测结果中查看</w:t>
      </w: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必备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论文主体）</w:t>
      </w:r>
      <w:r>
        <w:rPr>
          <w:rFonts w:hint="eastAsia" w:ascii="宋体" w:hAnsi="宋体" w:eastAsia="宋体" w:cs="宋体"/>
          <w:sz w:val="28"/>
          <w:szCs w:val="28"/>
          <w:highlight w:val="none"/>
          <w:lang w:eastAsia="zh-CN"/>
        </w:rPr>
        <w:t>。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主体缺失即为某一主体格式不正确</w:t>
      </w: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或者缺乏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导致系统检测未识别。请对照学校格式规范检查，或</w:t>
      </w: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可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在系统</w:t>
      </w: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中</w:t>
      </w:r>
      <w:r>
        <w:rPr>
          <w:rFonts w:ascii="宋体" w:hAnsi="宋体" w:eastAsia="宋体" w:cs="宋体"/>
          <w:sz w:val="28"/>
          <w:szCs w:val="28"/>
          <w:highlight w:val="none"/>
        </w:rPr>
        <w:t>点击</w:t>
      </w:r>
      <w:r>
        <w:rPr>
          <w:rFonts w:hint="eastAsia" w:ascii="宋体" w:hAnsi="宋体" w:eastAsia="宋体" w:cs="宋体"/>
          <w:sz w:val="28"/>
          <w:szCs w:val="28"/>
          <w:highlight w:val="none"/>
          <w:lang w:eastAsia="zh-CN"/>
        </w:rPr>
        <w:t>“</w:t>
      </w:r>
      <w:r>
        <w:rPr>
          <w:rFonts w:ascii="宋体" w:hAnsi="宋体" w:eastAsia="宋体" w:cs="宋体"/>
          <w:sz w:val="28"/>
          <w:szCs w:val="28"/>
          <w:highlight w:val="none"/>
        </w:rPr>
        <w:t>查看报告</w:t>
      </w:r>
      <w:r>
        <w:rPr>
          <w:rFonts w:hint="eastAsia" w:ascii="宋体" w:hAnsi="宋体" w:eastAsia="宋体" w:cs="宋体"/>
          <w:sz w:val="28"/>
          <w:szCs w:val="28"/>
          <w:highlight w:val="none"/>
          <w:lang w:eastAsia="zh-CN"/>
        </w:rPr>
        <w:t>”</w:t>
      </w:r>
      <w:r>
        <w:rPr>
          <w:rFonts w:ascii="宋体" w:hAnsi="宋体" w:eastAsia="宋体" w:cs="宋体"/>
          <w:sz w:val="28"/>
          <w:szCs w:val="28"/>
          <w:highlight w:val="none"/>
        </w:rPr>
        <w:t>---</w:t>
      </w:r>
      <w:r>
        <w:rPr>
          <w:rFonts w:hint="eastAsia" w:ascii="宋体" w:hAnsi="宋体" w:eastAsia="宋体" w:cs="宋体"/>
          <w:sz w:val="28"/>
          <w:szCs w:val="28"/>
          <w:highlight w:val="none"/>
          <w:lang w:eastAsia="zh-CN"/>
        </w:rPr>
        <w:t>“</w:t>
      </w:r>
      <w:r>
        <w:rPr>
          <w:rFonts w:ascii="宋体" w:hAnsi="宋体" w:eastAsia="宋体" w:cs="宋体"/>
          <w:sz w:val="28"/>
          <w:szCs w:val="28"/>
          <w:highlight w:val="none"/>
        </w:rPr>
        <w:t>格式检测报告</w:t>
      </w:r>
      <w:r>
        <w:rPr>
          <w:rFonts w:hint="eastAsia" w:ascii="宋体" w:hAnsi="宋体" w:eastAsia="宋体" w:cs="宋体"/>
          <w:sz w:val="28"/>
          <w:szCs w:val="28"/>
          <w:highlight w:val="none"/>
          <w:lang w:eastAsia="zh-CN"/>
        </w:rPr>
        <w:t>”</w:t>
      </w:r>
      <w:r>
        <w:rPr>
          <w:rFonts w:ascii="宋体" w:hAnsi="宋体" w:eastAsia="宋体" w:cs="宋体"/>
          <w:sz w:val="28"/>
          <w:szCs w:val="28"/>
          <w:highlight w:val="none"/>
        </w:rPr>
        <w:t>，</w:t>
      </w: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查看</w:t>
      </w:r>
      <w:r>
        <w:rPr>
          <w:rFonts w:ascii="宋体" w:hAnsi="宋体" w:eastAsia="宋体" w:cs="宋体"/>
          <w:sz w:val="28"/>
          <w:szCs w:val="28"/>
          <w:highlight w:val="none"/>
        </w:rPr>
        <w:t>格式检测的详</w:t>
      </w: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情</w:t>
      </w:r>
      <w:r>
        <w:rPr>
          <w:rFonts w:ascii="宋体" w:hAnsi="宋体" w:eastAsia="宋体" w:cs="宋体"/>
          <w:sz w:val="28"/>
          <w:szCs w:val="28"/>
          <w:highlight w:val="none"/>
        </w:rPr>
        <w:t>。可以</w:t>
      </w: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参考</w:t>
      </w:r>
      <w:r>
        <w:rPr>
          <w:rFonts w:ascii="宋体" w:hAnsi="宋体" w:eastAsia="宋体" w:cs="宋体"/>
          <w:sz w:val="28"/>
          <w:szCs w:val="28"/>
          <w:highlight w:val="none"/>
        </w:rPr>
        <w:t>格式检测</w:t>
      </w: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的详细标注</w:t>
      </w:r>
      <w:r>
        <w:rPr>
          <w:rFonts w:ascii="宋体" w:hAnsi="宋体" w:eastAsia="宋体" w:cs="宋体"/>
          <w:sz w:val="28"/>
          <w:szCs w:val="28"/>
          <w:highlight w:val="none"/>
        </w:rPr>
        <w:t>报告进行修改</w:t>
      </w:r>
      <w:r>
        <w:rPr>
          <w:rFonts w:hint="eastAsia" w:ascii="宋体" w:hAnsi="宋体" w:eastAsia="宋体" w:cs="宋体"/>
          <w:sz w:val="28"/>
          <w:szCs w:val="28"/>
          <w:highlight w:val="none"/>
          <w:lang w:eastAsia="zh-CN"/>
        </w:rPr>
        <w:t>。</w:t>
      </w:r>
      <w:r>
        <w:rPr>
          <w:rFonts w:ascii="宋体" w:hAnsi="宋体" w:eastAsia="宋体" w:cs="宋体"/>
          <w:sz w:val="28"/>
          <w:szCs w:val="28"/>
          <w:highlight w:val="none"/>
        </w:rPr>
        <w:t>。</w:t>
      </w:r>
    </w:p>
    <w:p w14:paraId="74291667">
      <w:pPr>
        <w:numPr>
          <w:ilvl w:val="0"/>
          <w:numId w:val="9"/>
        </w:numPr>
        <w:spacing w:line="360" w:lineRule="auto"/>
        <w:ind w:firstLine="562" w:firstLineChars="200"/>
        <w:rPr>
          <w:rFonts w:ascii="宋体" w:hAnsi="宋体" w:eastAsia="宋体" w:cs="宋体"/>
          <w:b/>
          <w:bCs/>
          <w:color w:val="FF0000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highlight w:val="none"/>
        </w:rPr>
        <w:t>检测结果多久可以出？</w:t>
      </w:r>
    </w:p>
    <w:p w14:paraId="2792886E">
      <w:pPr>
        <w:spacing w:line="360" w:lineRule="auto"/>
        <w:ind w:firstLine="560" w:firstLineChars="200"/>
        <w:rPr>
          <w:rFonts w:ascii="宋体" w:hAnsi="宋体" w:eastAsia="宋体" w:cs="宋体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sz w:val="28"/>
          <w:szCs w:val="28"/>
          <w:highlight w:val="none"/>
        </w:rPr>
        <w:t>格子达系统的检测效率为1万字以下论文的检测最小耗时1分钟，3-5万字论文的检测最小耗时在5-10分钟，英文论文检测由于需要链接国外服务器可能时间稍长</w:t>
      </w:r>
      <w:r>
        <w:rPr>
          <w:rFonts w:hint="eastAsia" w:ascii="宋体" w:hAnsi="宋体" w:eastAsia="宋体" w:cs="宋体"/>
          <w:sz w:val="28"/>
          <w:szCs w:val="28"/>
          <w:highlight w:val="none"/>
          <w:lang w:eastAsia="zh-CN"/>
        </w:rPr>
        <w:t>。</w:t>
      </w: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如遇检测高峰期，将可于2小时后刷新界面。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请耐心等待</w:t>
      </w:r>
      <w:r>
        <w:rPr>
          <w:rFonts w:hint="eastAsia" w:ascii="宋体" w:hAnsi="宋体" w:eastAsia="宋体" w:cs="宋体"/>
          <w:sz w:val="28"/>
          <w:szCs w:val="28"/>
          <w:highlight w:val="none"/>
          <w:lang w:eastAsia="zh-CN"/>
        </w:rPr>
        <w:t>。</w:t>
      </w:r>
    </w:p>
    <w:p w14:paraId="352FECDD">
      <w:pPr>
        <w:numPr>
          <w:ilvl w:val="0"/>
          <w:numId w:val="9"/>
        </w:numPr>
        <w:spacing w:line="360" w:lineRule="auto"/>
        <w:ind w:left="0" w:leftChars="0" w:firstLine="562" w:firstLineChars="200"/>
        <w:rPr>
          <w:rFonts w:hint="default" w:ascii="宋体" w:hAnsi="宋体" w:eastAsia="宋体" w:cs="宋体"/>
          <w:b/>
          <w:bCs/>
          <w:color w:val="FF000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highlight w:val="none"/>
          <w:lang w:val="en-US" w:eastAsia="zh-CN"/>
        </w:rPr>
        <w:t>目录、参考文献为什么会查重？</w:t>
      </w:r>
    </w:p>
    <w:p w14:paraId="68B52AD9">
      <w:pPr>
        <w:numPr>
          <w:ilvl w:val="0"/>
          <w:numId w:val="0"/>
        </w:numPr>
        <w:spacing w:line="360" w:lineRule="auto"/>
        <w:ind w:firstLine="560" w:firstLineChars="200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目录、参考文献属于不查重范围。若参与查重，请对照学校格式规范检查论文的格式是否与要求一致。目录建议使用自动生成的形式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。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  <w:t>注：不规范的目录将影响检测范围。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  <w:lang w:val="en-US" w:eastAsia="zh-CN"/>
        </w:rPr>
        <w:t>参考文献需根据GB/T 7714-2015规范文档书写。</w:t>
      </w:r>
    </w:p>
    <w:p w14:paraId="09AF21E7">
      <w:pPr>
        <w:numPr>
          <w:ilvl w:val="0"/>
          <w:numId w:val="9"/>
        </w:numPr>
        <w:spacing w:line="360" w:lineRule="auto"/>
        <w:ind w:left="0" w:leftChars="0" w:firstLine="562" w:firstLineChars="200"/>
        <w:rPr>
          <w:rFonts w:hint="default" w:ascii="宋体" w:hAnsi="宋体" w:eastAsia="宋体" w:cs="宋体"/>
          <w:b/>
          <w:bCs/>
          <w:color w:val="FF000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highlight w:val="none"/>
          <w:lang w:val="en-US" w:eastAsia="zh-CN"/>
        </w:rPr>
        <w:t>引用为什么为0？</w:t>
      </w:r>
    </w:p>
    <w:p w14:paraId="19FD107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论文树立的根底是无数前人的资料（论文、专著、笔记等等），按照相关规范，如有引用需完成对应的引用标识；常用的引用规范为中文采用GB/T 7713、GB/T 7714-2015，外文采用APA、MLA规范；格子达系统按照学术规范的要求进行检测，引用识别规则可在系统、客服端、公众号获取；如引用格式不正确则会导致引用为0。</w:t>
      </w:r>
    </w:p>
    <w:p w14:paraId="6DF1056E">
      <w:pPr>
        <w:numPr>
          <w:ilvl w:val="0"/>
          <w:numId w:val="9"/>
        </w:numPr>
        <w:spacing w:line="360" w:lineRule="auto"/>
        <w:ind w:left="0" w:leftChars="0" w:firstLine="562" w:firstLineChars="200"/>
        <w:rPr>
          <w:rFonts w:hint="default" w:ascii="宋体" w:hAnsi="宋体" w:eastAsia="宋体" w:cs="宋体"/>
          <w:b/>
          <w:bCs/>
          <w:color w:val="FF000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highlight w:val="none"/>
          <w:lang w:val="en-US" w:eastAsia="zh-CN"/>
        </w:rPr>
        <w:t>为什么终稿要上传PDF？</w:t>
      </w:r>
    </w:p>
    <w:p w14:paraId="1F06D25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根据教育部本科学位论文抽检上报要求，所有毕业生论文需上传PDF格式的文档；所以需要学生端同时上传word版本，PDF版本文档。</w:t>
      </w:r>
    </w:p>
    <w:p w14:paraId="03DB7220">
      <w:pPr>
        <w:pStyle w:val="2"/>
        <w:ind w:left="0" w:leftChars="0" w:firstLine="0" w:firstLineChars="0"/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Hans" w:bidi="ar-SA"/>
        </w:rPr>
      </w:pPr>
    </w:p>
    <w:p w14:paraId="6B5B112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</w:rPr>
      </w:pPr>
    </w:p>
    <w:sectPr>
      <w:footerReference r:id="rId5" w:type="default"/>
      <w:pgSz w:w="11906" w:h="16838"/>
      <w:pgMar w:top="1440" w:right="1080" w:bottom="1440" w:left="1080" w:header="851" w:footer="992" w:gutter="0"/>
      <w:pgNumType w:fmt="decimal" w:chapStyle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Ink Free">
    <w:panose1 w:val="03080402000500000000"/>
    <w:charset w:val="00"/>
    <w:family w:val="auto"/>
    <w:pitch w:val="default"/>
    <w:sig w:usb0="0000068F" w:usb1="4000000A" w:usb2="00000000" w:usb3="00000000" w:csb0="0000019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B3FC87">
    <w:pPr>
      <w:pStyle w:val="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7EC332"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85B8958"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85B8958"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8B7306">
    <w:pPr>
      <w:pStyle w:val="8"/>
      <w:rPr>
        <w:rFonts w:hint="default" w:eastAsiaTheme="minorEastAsia"/>
        <w:lang w:val="en-US" w:eastAsia="zh-CN"/>
      </w:rPr>
    </w:pPr>
    <w:r>
      <w:drawing>
        <wp:inline distT="0" distB="0" distL="114300" distR="114300">
          <wp:extent cx="864870" cy="370840"/>
          <wp:effectExtent l="0" t="0" r="0" b="0"/>
          <wp:docPr id="1" name="图片 1" descr="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2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64870" cy="3708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                                                          </w:t>
    </w:r>
    <w:r>
      <w:rPr>
        <w:rFonts w:hint="eastAsia" w:eastAsiaTheme="minorEastAsia"/>
        <w:lang w:eastAsia="zh-CN"/>
      </w:rPr>
      <w:drawing>
        <wp:inline distT="0" distB="0" distL="114300" distR="114300">
          <wp:extent cx="852170" cy="363855"/>
          <wp:effectExtent l="0" t="0" r="5080" b="0"/>
          <wp:docPr id="12" name="图片 12" descr="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图片 12" descr="11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852170" cy="3638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70CCD5"/>
    <w:multiLevelType w:val="singleLevel"/>
    <w:tmpl w:val="8470CCD5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ACF82068"/>
    <w:multiLevelType w:val="multilevel"/>
    <w:tmpl w:val="ACF8206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abstractNum w:abstractNumId="2">
    <w:nsid w:val="C2F33F7A"/>
    <w:multiLevelType w:val="singleLevel"/>
    <w:tmpl w:val="C2F33F7A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F4DB751A"/>
    <w:multiLevelType w:val="singleLevel"/>
    <w:tmpl w:val="F4DB751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00000001"/>
    <w:multiLevelType w:val="singleLevel"/>
    <w:tmpl w:val="00000001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5">
    <w:nsid w:val="39F53ADA"/>
    <w:multiLevelType w:val="multilevel"/>
    <w:tmpl w:val="39F53ADA"/>
    <w:lvl w:ilvl="0" w:tentative="0">
      <w:start w:val="1"/>
      <w:numFmt w:val="decimal"/>
      <w:lvlText w:val="%1)"/>
      <w:lvlJc w:val="left"/>
      <w:pPr>
        <w:ind w:left="840" w:hanging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40525743"/>
    <w:multiLevelType w:val="multilevel"/>
    <w:tmpl w:val="40525743"/>
    <w:lvl w:ilvl="0" w:tentative="0">
      <w:start w:val="1"/>
      <w:numFmt w:val="decimal"/>
      <w:lvlText w:val="%1."/>
      <w:lvlJc w:val="left"/>
      <w:pPr>
        <w:ind w:left="840" w:hanging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42620465"/>
    <w:multiLevelType w:val="multilevel"/>
    <w:tmpl w:val="42620465"/>
    <w:lvl w:ilvl="0" w:tentative="0">
      <w:start w:val="1"/>
      <w:numFmt w:val="chineseCountingThousand"/>
      <w:suff w:val="space"/>
      <w:lvlText w:val="%1、"/>
      <w:lvlJc w:val="left"/>
      <w:pPr>
        <w:ind w:left="42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8">
    <w:nsid w:val="4FAFB31A"/>
    <w:multiLevelType w:val="singleLevel"/>
    <w:tmpl w:val="4FAFB31A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7"/>
  </w:num>
  <w:num w:numId="2">
    <w:abstractNumId w:val="6"/>
  </w:num>
  <w:num w:numId="3">
    <w:abstractNumId w:val="5"/>
  </w:num>
  <w:num w:numId="4">
    <w:abstractNumId w:val="2"/>
  </w:num>
  <w:num w:numId="5">
    <w:abstractNumId w:val="0"/>
  </w:num>
  <w:num w:numId="6">
    <w:abstractNumId w:val="8"/>
  </w:num>
  <w:num w:numId="7">
    <w:abstractNumId w:val="1"/>
  </w:num>
  <w:num w:numId="8">
    <w:abstractNumId w:val="3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ljODdhZjA5NjE3ZTBlOGQ1NzFhYzRhODc4NDY0MjQifQ=="/>
  </w:docVars>
  <w:rsids>
    <w:rsidRoot w:val="7F927A7C"/>
    <w:rsid w:val="0AB91267"/>
    <w:rsid w:val="0C0A3556"/>
    <w:rsid w:val="0ECE5049"/>
    <w:rsid w:val="0F0471FE"/>
    <w:rsid w:val="1A172804"/>
    <w:rsid w:val="1A3E7564"/>
    <w:rsid w:val="1B682402"/>
    <w:rsid w:val="1E753099"/>
    <w:rsid w:val="1EE44415"/>
    <w:rsid w:val="1FB07B18"/>
    <w:rsid w:val="20B46D04"/>
    <w:rsid w:val="20D86F49"/>
    <w:rsid w:val="23F8626D"/>
    <w:rsid w:val="24BD5C3F"/>
    <w:rsid w:val="24FC7E99"/>
    <w:rsid w:val="290A2FA2"/>
    <w:rsid w:val="306E1559"/>
    <w:rsid w:val="34535B19"/>
    <w:rsid w:val="35105D5B"/>
    <w:rsid w:val="37274060"/>
    <w:rsid w:val="39A92092"/>
    <w:rsid w:val="3C574020"/>
    <w:rsid w:val="3CE60F00"/>
    <w:rsid w:val="423544BC"/>
    <w:rsid w:val="44AB4603"/>
    <w:rsid w:val="45A71B75"/>
    <w:rsid w:val="47793399"/>
    <w:rsid w:val="49B83560"/>
    <w:rsid w:val="4CA26800"/>
    <w:rsid w:val="4ED01DEB"/>
    <w:rsid w:val="4FED7BA9"/>
    <w:rsid w:val="58121A62"/>
    <w:rsid w:val="5A14255C"/>
    <w:rsid w:val="5ADC4BC4"/>
    <w:rsid w:val="5B1D0E13"/>
    <w:rsid w:val="5B667984"/>
    <w:rsid w:val="5D866F60"/>
    <w:rsid w:val="5DE13619"/>
    <w:rsid w:val="61880654"/>
    <w:rsid w:val="637C5F97"/>
    <w:rsid w:val="64B60E57"/>
    <w:rsid w:val="65DF37BF"/>
    <w:rsid w:val="66482C27"/>
    <w:rsid w:val="66FB62A1"/>
    <w:rsid w:val="687C07E7"/>
    <w:rsid w:val="6A0D6276"/>
    <w:rsid w:val="6A647785"/>
    <w:rsid w:val="6B8A17E1"/>
    <w:rsid w:val="6D062D75"/>
    <w:rsid w:val="6DCF1213"/>
    <w:rsid w:val="6DFB285C"/>
    <w:rsid w:val="6DFB3F5C"/>
    <w:rsid w:val="6EE3196B"/>
    <w:rsid w:val="6FB009DF"/>
    <w:rsid w:val="70D02DFD"/>
    <w:rsid w:val="70E66291"/>
    <w:rsid w:val="7225191D"/>
    <w:rsid w:val="72824C4C"/>
    <w:rsid w:val="72C2329A"/>
    <w:rsid w:val="72D93870"/>
    <w:rsid w:val="73D24F18"/>
    <w:rsid w:val="77774ABF"/>
    <w:rsid w:val="779532B8"/>
    <w:rsid w:val="796934C9"/>
    <w:rsid w:val="7A63690C"/>
    <w:rsid w:val="7A8A312C"/>
    <w:rsid w:val="7CCC3693"/>
    <w:rsid w:val="7E397331"/>
    <w:rsid w:val="7E953F59"/>
    <w:rsid w:val="7F927A7C"/>
    <w:rsid w:val="7FB67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link w:val="18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6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3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ind w:left="420"/>
    </w:p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toc 1"/>
    <w:basedOn w:val="1"/>
    <w:next w:val="1"/>
    <w:qFormat/>
    <w:uiPriority w:val="0"/>
  </w:style>
  <w:style w:type="paragraph" w:styleId="10">
    <w:name w:val="toc 2"/>
    <w:basedOn w:val="1"/>
    <w:next w:val="1"/>
    <w:qFormat/>
    <w:uiPriority w:val="0"/>
    <w:pPr>
      <w:ind w:left="420" w:leftChars="200"/>
    </w:pPr>
  </w:style>
  <w:style w:type="paragraph" w:styleId="11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4">
    <w:name w:val="Hyperlink"/>
    <w:basedOn w:val="13"/>
    <w:unhideWhenUsed/>
    <w:qFormat/>
    <w:uiPriority w:val="99"/>
    <w:rPr>
      <w:color w:val="0000FF"/>
      <w:u w:val="single"/>
    </w:rPr>
  </w:style>
  <w:style w:type="paragraph" w:styleId="15">
    <w:name w:val="List Paragraph"/>
    <w:basedOn w:val="1"/>
    <w:qFormat/>
    <w:uiPriority w:val="34"/>
    <w:pPr>
      <w:ind w:firstLine="0" w:firstLineChars="0"/>
    </w:pPr>
    <w:rPr>
      <w:rFonts w:asciiTheme="minorAscii" w:hAnsiTheme="minorAscii"/>
    </w:rPr>
  </w:style>
  <w:style w:type="paragraph" w:customStyle="1" w:styleId="16">
    <w:name w:val="WPSOffice手动目录 1"/>
    <w:qFormat/>
    <w:uiPriority w:val="0"/>
    <w:pPr>
      <w:ind w:leftChars="0"/>
    </w:pPr>
    <w:rPr>
      <w:rFonts w:asciiTheme="minorHAnsi" w:hAnsiTheme="minorHAnsi" w:eastAsiaTheme="minorEastAsia" w:cstheme="minorBidi"/>
      <w:sz w:val="20"/>
      <w:szCs w:val="20"/>
    </w:rPr>
  </w:style>
  <w:style w:type="paragraph" w:customStyle="1" w:styleId="17">
    <w:name w:val="WPSOffice手动目录 2"/>
    <w:qFormat/>
    <w:uiPriority w:val="0"/>
    <w:pPr>
      <w:ind w:leftChars="200"/>
    </w:pPr>
    <w:rPr>
      <w:rFonts w:asciiTheme="minorHAnsi" w:hAnsiTheme="minorHAnsi" w:eastAsiaTheme="minorEastAsia" w:cstheme="minorBidi"/>
      <w:sz w:val="20"/>
      <w:szCs w:val="20"/>
    </w:rPr>
  </w:style>
  <w:style w:type="character" w:customStyle="1" w:styleId="18">
    <w:name w:val="标题 1 Char"/>
    <w:link w:val="5"/>
    <w:qFormat/>
    <w:uiPriority w:val="0"/>
    <w:rPr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4" Type="http://schemas.openxmlformats.org/officeDocument/2006/relationships/fontTable" Target="fontTable.xml"/><Relationship Id="rId43" Type="http://schemas.openxmlformats.org/officeDocument/2006/relationships/numbering" Target="numbering.xml"/><Relationship Id="rId42" Type="http://schemas.openxmlformats.org/officeDocument/2006/relationships/customXml" Target="../customXml/item1.xml"/><Relationship Id="rId41" Type="http://schemas.openxmlformats.org/officeDocument/2006/relationships/image" Target="media/image37.png"/><Relationship Id="rId40" Type="http://schemas.openxmlformats.org/officeDocument/2006/relationships/image" Target="media/image36.png"/><Relationship Id="rId4" Type="http://schemas.openxmlformats.org/officeDocument/2006/relationships/footer" Target="footer1.xml"/><Relationship Id="rId39" Type="http://schemas.openxmlformats.org/officeDocument/2006/relationships/image" Target="media/image35.png"/><Relationship Id="rId38" Type="http://schemas.openxmlformats.org/officeDocument/2006/relationships/image" Target="media/image34.png"/><Relationship Id="rId37" Type="http://schemas.openxmlformats.org/officeDocument/2006/relationships/image" Target="media/image33.png"/><Relationship Id="rId36" Type="http://schemas.openxmlformats.org/officeDocument/2006/relationships/image" Target="media/image32.png"/><Relationship Id="rId35" Type="http://schemas.openxmlformats.org/officeDocument/2006/relationships/image" Target="media/image31.png"/><Relationship Id="rId34" Type="http://schemas.openxmlformats.org/officeDocument/2006/relationships/image" Target="media/image30.png"/><Relationship Id="rId33" Type="http://schemas.openxmlformats.org/officeDocument/2006/relationships/image" Target="media/image29.png"/><Relationship Id="rId32" Type="http://schemas.openxmlformats.org/officeDocument/2006/relationships/image" Target="media/image28.png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header" Target="header1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1138</Words>
  <Characters>1198</Characters>
  <Lines>0</Lines>
  <Paragraphs>0</Paragraphs>
  <TotalTime>32</TotalTime>
  <ScaleCrop>false</ScaleCrop>
  <LinksUpToDate>false</LinksUpToDate>
  <CharactersWithSpaces>1246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2021-10-14T07:06:00Z</dcterms:created>
  <dc:creator>Administrator</dc:creator>
  <cp:lastModifiedBy>keai</cp:lastModifiedBy>
  <dcterms:modified xsi:type="dcterms:W3CDTF">2025-03-18T08:00:46Z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7AD3CA5DFC66423E9876DE5FAAD16BF5</vt:lpwstr>
  </property>
  <property fmtid="{D5CDD505-2E9C-101B-9397-08002B2CF9AE}" pid="4" name="KSOTemplateDocerSaveRecord">
    <vt:lpwstr>eyJoZGlkIjoiMmFiNzFmN2FkYjBkZDc1NDdiNWMwM2QyZWMyMzhjYzUiLCJ1c2VySWQiOiI2NDUzNzkyNjUifQ==</vt:lpwstr>
  </property>
</Properties>
</file>