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92" w:rsidRDefault="00CA0D06">
      <w:pPr>
        <w:ind w:firstLineChars="200" w:firstLine="88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创业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计划书模版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框架</w:t>
      </w:r>
    </w:p>
    <w:p w:rsidR="00A33892" w:rsidRDefault="00A33892"/>
    <w:p w:rsidR="00A33892" w:rsidRDefault="00A33892"/>
    <w:p w:rsidR="00A33892" w:rsidRDefault="00CA0D06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r>
        <w:rPr>
          <w:rFonts w:ascii="黑体" w:eastAsia="黑体" w:hAnsi="黑体" w:cs="黑体" w:hint="eastAsia"/>
          <w:sz w:val="32"/>
          <w:szCs w:val="32"/>
        </w:rPr>
        <w:t>执行摘要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bookmarkStart w:id="0" w:name="_GoBack"/>
      <w:bookmarkEnd w:id="0"/>
      <w:r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一</w:t>
      </w:r>
      <w:r>
        <w:rPr>
          <w:rFonts w:ascii="楷体" w:eastAsia="楷体" w:hAnsi="楷体" w:cs="楷体" w:hint="eastAsia"/>
          <w:sz w:val="32"/>
          <w:szCs w:val="32"/>
        </w:rPr>
        <w:t>）</w:t>
      </w:r>
      <w:r>
        <w:rPr>
          <w:rFonts w:ascii="楷体" w:eastAsia="楷体" w:hAnsi="楷体" w:cs="楷体" w:hint="eastAsia"/>
          <w:sz w:val="32"/>
          <w:szCs w:val="32"/>
        </w:rPr>
        <w:t>项目价值定位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社会价值：聚焦解决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领域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核心问题（如乡村振兴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碳中和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教育公平）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经济价值：目标市场规模达到</w:t>
      </w:r>
      <w:r>
        <w:rPr>
          <w:rFonts w:ascii="仿宋" w:eastAsia="仿宋" w:hAnsi="仿宋" w:cs="仿宋" w:hint="eastAsia"/>
          <w:sz w:val="32"/>
          <w:szCs w:val="32"/>
        </w:rPr>
        <w:t xml:space="preserve">XX </w:t>
      </w:r>
      <w:r>
        <w:rPr>
          <w:rFonts w:ascii="仿宋" w:eastAsia="仿宋" w:hAnsi="仿宋" w:cs="仿宋" w:hint="eastAsia"/>
          <w:sz w:val="32"/>
          <w:szCs w:val="32"/>
        </w:rPr>
        <w:t>亿元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技术价值：实现某技术突破（如</w:t>
      </w:r>
      <w:r>
        <w:rPr>
          <w:rFonts w:ascii="仿宋" w:eastAsia="仿宋" w:hAnsi="仿宋" w:cs="仿宋" w:hint="eastAsia"/>
          <w:sz w:val="32"/>
          <w:szCs w:val="32"/>
        </w:rPr>
        <w:t>AI</w:t>
      </w:r>
      <w:r>
        <w:rPr>
          <w:rFonts w:ascii="仿宋" w:eastAsia="仿宋" w:hAnsi="仿宋" w:cs="仿宋" w:hint="eastAsia"/>
          <w:sz w:val="32"/>
          <w:szCs w:val="32"/>
        </w:rPr>
        <w:t>边缘计算芯片研发）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二</w:t>
      </w:r>
      <w:r>
        <w:rPr>
          <w:rFonts w:ascii="楷体" w:eastAsia="楷体" w:hAnsi="楷体" w:cs="楷体" w:hint="eastAsia"/>
          <w:sz w:val="32"/>
          <w:szCs w:val="32"/>
        </w:rPr>
        <w:t>）核心数据亮点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关键指标：注册用户数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专利数量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合作单位数等量化成果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财务预测：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年累计营收、毛利率情况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项目背书：已获奖项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三</w:t>
      </w:r>
      <w:r>
        <w:rPr>
          <w:rFonts w:ascii="楷体" w:eastAsia="楷体" w:hAnsi="楷体" w:cs="楷体" w:hint="eastAsia"/>
          <w:sz w:val="32"/>
          <w:szCs w:val="32"/>
        </w:rPr>
        <w:t>）差异化优势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技术壁垒：持有独家专利（</w:t>
      </w:r>
      <w:r>
        <w:rPr>
          <w:rFonts w:ascii="仿宋" w:eastAsia="仿宋" w:hAnsi="仿宋" w:cs="仿宋" w:hint="eastAsia"/>
          <w:sz w:val="32"/>
          <w:szCs w:val="32"/>
        </w:rPr>
        <w:t>ZL2026XXXXXX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模式创新：首创商业模式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资源整合：与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机构达成战略合作协议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注意事项：精准提炼，控制在</w:t>
      </w:r>
      <w:r>
        <w:rPr>
          <w:rFonts w:ascii="仿宋" w:eastAsia="仿宋" w:hAnsi="仿宋" w:cs="仿宋" w:hint="eastAsia"/>
          <w:sz w:val="32"/>
          <w:szCs w:val="32"/>
        </w:rPr>
        <w:t>800</w:t>
      </w:r>
      <w:r>
        <w:rPr>
          <w:rFonts w:ascii="仿宋" w:eastAsia="仿宋" w:hAnsi="仿宋" w:cs="仿宋" w:hint="eastAsia"/>
          <w:sz w:val="32"/>
          <w:szCs w:val="32"/>
        </w:rPr>
        <w:t>字以内；可插入市场增长率对比图（建议使用折线图）；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红旅赛道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需重点体现社会效益数据；使用加粗标题分块呈现，关键数据用红色标注。</w:t>
      </w:r>
    </w:p>
    <w:p w:rsidR="00A33892" w:rsidRDefault="00CA0D06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二、项目背景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（一）行业洞察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PEST</w:t>
      </w:r>
      <w:r>
        <w:rPr>
          <w:rFonts w:ascii="仿宋" w:eastAsia="仿宋" w:hAnsi="仿宋" w:cs="仿宋" w:hint="eastAsia"/>
          <w:sz w:val="32"/>
          <w:szCs w:val="32"/>
        </w:rPr>
        <w:t>分析：结合政策支持（如“十四五”规划第</w:t>
      </w:r>
      <w:r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章）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市场容量：</w:t>
      </w:r>
      <w:r>
        <w:rPr>
          <w:rFonts w:ascii="仿宋" w:eastAsia="仿宋" w:hAnsi="仿宋" w:cs="仿宋" w:hint="eastAsia"/>
          <w:sz w:val="32"/>
          <w:szCs w:val="32"/>
        </w:rPr>
        <w:t>2026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市场规模达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亿元（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附数据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来源）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技术趋势：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技术渗透率年均增长情况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（二）痛点验证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需求调研和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竞品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分析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（三）社会价值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量化指标：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年创造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就业岗位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实现</w:t>
      </w:r>
      <w:r>
        <w:rPr>
          <w:rFonts w:ascii="仿宋" w:eastAsia="仿宋" w:hAnsi="仿宋" w:cs="仿宋" w:hint="eastAsia"/>
          <w:sz w:val="32"/>
          <w:szCs w:val="32"/>
        </w:rPr>
        <w:t>XX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吨减排</w:t>
      </w:r>
      <w:proofErr w:type="gramEnd"/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政策契合：符合《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产业发展行动计划》第</w:t>
      </w:r>
      <w:r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条要求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注意事项：所有数据标注来源；制作表格明确用户痛点与产品功能对应关系；避免模糊表述；政策引用标注文件全称及具体条款。</w:t>
      </w:r>
    </w:p>
    <w:p w:rsidR="00A33892" w:rsidRDefault="00CA0D06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三、产品与服务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（一）技术参数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核心指标：达到某国际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国家标准（如</w:t>
      </w:r>
      <w:r>
        <w:rPr>
          <w:rFonts w:ascii="仿宋" w:eastAsia="仿宋" w:hAnsi="仿宋" w:cs="仿宋" w:hint="eastAsia"/>
          <w:sz w:val="32"/>
          <w:szCs w:val="32"/>
        </w:rPr>
        <w:t>ISO/IECXXX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性能对比：较传统方案性能提升</w:t>
      </w:r>
      <w:r>
        <w:rPr>
          <w:rFonts w:ascii="仿宋" w:eastAsia="仿宋" w:hAnsi="仿宋" w:cs="仿宋" w:hint="eastAsia"/>
          <w:sz w:val="32"/>
          <w:szCs w:val="32"/>
        </w:rPr>
        <w:t>XX%</w:t>
      </w:r>
      <w:r>
        <w:rPr>
          <w:rFonts w:ascii="仿宋" w:eastAsia="仿宋" w:hAnsi="仿宋" w:cs="仿宋" w:hint="eastAsia"/>
          <w:sz w:val="32"/>
          <w:szCs w:val="32"/>
        </w:rPr>
        <w:t>（附第三方测试报告）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二</w:t>
      </w:r>
      <w:r>
        <w:rPr>
          <w:rFonts w:ascii="楷体" w:eastAsia="楷体" w:hAnsi="楷体" w:cs="楷体" w:hint="eastAsia"/>
          <w:sz w:val="32"/>
          <w:szCs w:val="32"/>
        </w:rPr>
        <w:t>）知识产权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专利布局：已申请</w:t>
      </w:r>
      <w:r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项发明专利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软件著作权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技术保护：采用某加密技术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商业秘密保护体系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三</w:t>
      </w:r>
      <w:r>
        <w:rPr>
          <w:rFonts w:ascii="楷体" w:eastAsia="楷体" w:hAnsi="楷体" w:cs="楷体" w:hint="eastAsia"/>
          <w:sz w:val="32"/>
          <w:szCs w:val="32"/>
        </w:rPr>
        <w:t>）研发进展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开发阶段：原型机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测试版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量产准备（标注</w:t>
      </w:r>
      <w:r>
        <w:rPr>
          <w:rFonts w:ascii="仿宋" w:eastAsia="仿宋" w:hAnsi="仿宋" w:cs="仿宋" w:hint="eastAsia"/>
          <w:sz w:val="32"/>
          <w:szCs w:val="32"/>
        </w:rPr>
        <w:t>TRL</w:t>
      </w:r>
      <w:r>
        <w:rPr>
          <w:rFonts w:ascii="仿宋" w:eastAsia="仿宋" w:hAnsi="仿宋" w:cs="仿宋" w:hint="eastAsia"/>
          <w:sz w:val="32"/>
          <w:szCs w:val="32"/>
        </w:rPr>
        <w:t>分级）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合作单位：与</w:t>
      </w:r>
      <w:r>
        <w:rPr>
          <w:rFonts w:ascii="仿宋" w:eastAsia="仿宋" w:hAnsi="仿宋" w:cs="仿宋" w:hint="eastAsia"/>
          <w:sz w:val="32"/>
          <w:szCs w:val="32"/>
        </w:rPr>
        <w:t>xxx</w:t>
      </w:r>
      <w:r>
        <w:rPr>
          <w:rFonts w:ascii="仿宋" w:eastAsia="仿宋" w:hAnsi="仿宋" w:cs="仿宋" w:hint="eastAsia"/>
          <w:sz w:val="32"/>
          <w:szCs w:val="32"/>
        </w:rPr>
        <w:t>实验室建立技术合作关系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注意事项：避免专业术语堆砌；列表展示专利信息（名称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类型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申请号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法律状态）；提供实验室测试视频；制定服务流程手册（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附关键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节点流程图）</w:t>
      </w:r>
    </w:p>
    <w:p w:rsidR="00A33892" w:rsidRDefault="00CA0D06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四、市场分析与竞争策略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（一）市场规模测算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自上而下法或自下而上法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二</w:t>
      </w:r>
      <w:r>
        <w:rPr>
          <w:rFonts w:ascii="楷体" w:eastAsia="楷体" w:hAnsi="楷体" w:cs="楷体" w:hint="eastAsia"/>
          <w:sz w:val="32"/>
          <w:szCs w:val="32"/>
        </w:rPr>
        <w:t>）竞争格局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t>波特五力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模型分析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t>竞品对比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矩阵（价格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性能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渠道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服务维度）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三</w:t>
      </w:r>
      <w:r>
        <w:rPr>
          <w:rFonts w:ascii="楷体" w:eastAsia="楷体" w:hAnsi="楷体" w:cs="楷体" w:hint="eastAsia"/>
          <w:sz w:val="32"/>
          <w:szCs w:val="32"/>
        </w:rPr>
        <w:t>）进入策略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试点选择：优先布局某城市（基于政策支持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用户密度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成本因素）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增长路径：制定从区域市场到全国市场的渗透计划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注意事项：测算公式标注；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竞品分析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要客观；明确渠道策略细节</w:t>
      </w:r>
    </w:p>
    <w:p w:rsidR="00A33892" w:rsidRDefault="00CA0D06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五、商业模式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（一）盈利模式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收入结构：产品销售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XX%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服务订阅（</w:t>
      </w:r>
      <w:r>
        <w:rPr>
          <w:rFonts w:ascii="仿宋" w:eastAsia="仿宋" w:hAnsi="仿宋" w:cs="仿宋" w:hint="eastAsia"/>
          <w:sz w:val="32"/>
          <w:szCs w:val="32"/>
        </w:rPr>
        <w:t>XX%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衍生收入：数据服务（</w:t>
      </w:r>
      <w:r>
        <w:rPr>
          <w:rFonts w:ascii="仿宋" w:eastAsia="仿宋" w:hAnsi="仿宋" w:cs="仿宋" w:hint="eastAsia"/>
          <w:sz w:val="32"/>
          <w:szCs w:val="32"/>
        </w:rPr>
        <w:t>XX%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 xml:space="preserve">+ </w:t>
      </w:r>
      <w:r>
        <w:rPr>
          <w:rFonts w:ascii="仿宋" w:eastAsia="仿宋" w:hAnsi="仿宋" w:cs="仿宋" w:hint="eastAsia"/>
          <w:sz w:val="32"/>
          <w:szCs w:val="32"/>
        </w:rPr>
        <w:t>技术授权（</w:t>
      </w:r>
      <w:r>
        <w:rPr>
          <w:rFonts w:ascii="仿宋" w:eastAsia="仿宋" w:hAnsi="仿宋" w:cs="仿宋" w:hint="eastAsia"/>
          <w:sz w:val="32"/>
          <w:szCs w:val="32"/>
        </w:rPr>
        <w:t>XX%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二</w:t>
      </w:r>
      <w:r>
        <w:rPr>
          <w:rFonts w:ascii="楷体" w:eastAsia="楷体" w:hAnsi="楷体" w:cs="楷体" w:hint="eastAsia"/>
          <w:sz w:val="32"/>
          <w:szCs w:val="32"/>
        </w:rPr>
        <w:t>）成本结构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固定成本：研发投入（</w:t>
      </w:r>
      <w:r>
        <w:rPr>
          <w:rFonts w:ascii="仿宋" w:eastAsia="仿宋" w:hAnsi="仿宋" w:cs="仿宋" w:hint="eastAsia"/>
          <w:sz w:val="32"/>
          <w:szCs w:val="32"/>
        </w:rPr>
        <w:t>XX%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设备采购（</w:t>
      </w:r>
      <w:r>
        <w:rPr>
          <w:rFonts w:ascii="仿宋" w:eastAsia="仿宋" w:hAnsi="仿宋" w:cs="仿宋" w:hint="eastAsia"/>
          <w:sz w:val="32"/>
          <w:szCs w:val="32"/>
        </w:rPr>
        <w:t>XX%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变动成本：原材料（</w:t>
      </w:r>
      <w:r>
        <w:rPr>
          <w:rFonts w:ascii="仿宋" w:eastAsia="仿宋" w:hAnsi="仿宋" w:cs="仿宋" w:hint="eastAsia"/>
          <w:sz w:val="32"/>
          <w:szCs w:val="32"/>
        </w:rPr>
        <w:t>XX%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营销费用（</w:t>
      </w:r>
      <w:r>
        <w:rPr>
          <w:rFonts w:ascii="仿宋" w:eastAsia="仿宋" w:hAnsi="仿宋" w:cs="仿宋" w:hint="eastAsia"/>
          <w:sz w:val="32"/>
          <w:szCs w:val="32"/>
        </w:rPr>
        <w:t>XX%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lastRenderedPageBreak/>
        <w:t>（</w:t>
      </w:r>
      <w:r>
        <w:rPr>
          <w:rFonts w:ascii="楷体" w:eastAsia="楷体" w:hAnsi="楷体" w:cs="楷体" w:hint="eastAsia"/>
          <w:sz w:val="32"/>
          <w:szCs w:val="32"/>
        </w:rPr>
        <w:t>三</w:t>
      </w:r>
      <w:r>
        <w:rPr>
          <w:rFonts w:ascii="楷体" w:eastAsia="楷体" w:hAnsi="楷体" w:cs="楷体" w:hint="eastAsia"/>
          <w:sz w:val="32"/>
          <w:szCs w:val="32"/>
        </w:rPr>
        <w:t>）关键资源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核心资产：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技术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独家渠道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品牌</w:t>
      </w:r>
      <w:r>
        <w:rPr>
          <w:rFonts w:ascii="仿宋" w:eastAsia="仿宋" w:hAnsi="仿宋" w:cs="仿宋" w:hint="eastAsia"/>
          <w:sz w:val="32"/>
          <w:szCs w:val="32"/>
        </w:rPr>
        <w:t>IP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合作网络：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供应链</w:t>
      </w:r>
      <w:r>
        <w:rPr>
          <w:rFonts w:ascii="仿宋" w:eastAsia="仿宋" w:hAnsi="仿宋" w:cs="仿宋" w:hint="eastAsia"/>
          <w:sz w:val="32"/>
          <w:szCs w:val="32"/>
        </w:rPr>
        <w:t xml:space="preserve"> / XX</w:t>
      </w:r>
      <w:r>
        <w:rPr>
          <w:rFonts w:ascii="仿宋" w:eastAsia="仿宋" w:hAnsi="仿宋" w:cs="仿宋" w:hint="eastAsia"/>
          <w:sz w:val="32"/>
          <w:szCs w:val="32"/>
        </w:rPr>
        <w:t>物流体系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注意事项：设计至少两种收入来源（如硬件</w:t>
      </w:r>
      <w:r>
        <w:rPr>
          <w:rFonts w:ascii="仿宋" w:eastAsia="仿宋" w:hAnsi="仿宋" w:cs="仿宋" w:hint="eastAsia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订阅服务）；强调独家代理权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特许经营资质等排他性资源；成本控制案例。</w:t>
      </w:r>
    </w:p>
    <w:p w:rsidR="00A33892" w:rsidRDefault="00CA0D06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六、团队架构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（一）核心团队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负责人、研发、市场等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二</w:t>
      </w:r>
      <w:r>
        <w:rPr>
          <w:rFonts w:ascii="楷体" w:eastAsia="楷体" w:hAnsi="楷体" w:cs="楷体" w:hint="eastAsia"/>
          <w:sz w:val="32"/>
          <w:szCs w:val="32"/>
        </w:rPr>
        <w:t>）股权结构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创始团队持股情况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三</w:t>
      </w:r>
      <w:r>
        <w:rPr>
          <w:rFonts w:ascii="楷体" w:eastAsia="楷体" w:hAnsi="楷体" w:cs="楷体" w:hint="eastAsia"/>
          <w:sz w:val="32"/>
          <w:szCs w:val="32"/>
        </w:rPr>
        <w:t>）激励机制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绩效考核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股权激励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注意事项：能力可视化和股权合理性</w:t>
      </w:r>
    </w:p>
    <w:p w:rsidR="00A33892" w:rsidRDefault="00CA0D06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七、财务规划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（一）收入预测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客户获取及客单价情况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二</w:t>
      </w:r>
      <w:r>
        <w:rPr>
          <w:rFonts w:ascii="楷体" w:eastAsia="楷体" w:hAnsi="楷体" w:cs="楷体" w:hint="eastAsia"/>
          <w:sz w:val="32"/>
          <w:szCs w:val="32"/>
        </w:rPr>
        <w:t>）成本控制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研发投入、营销费用等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三</w:t>
      </w:r>
      <w:r>
        <w:rPr>
          <w:rFonts w:ascii="楷体" w:eastAsia="楷体" w:hAnsi="楷体" w:cs="楷体" w:hint="eastAsia"/>
          <w:sz w:val="32"/>
          <w:szCs w:val="32"/>
        </w:rPr>
        <w:t>）关键指标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毛利率、净利润率等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注意事项：确保财务预测与市场分析数据逻辑一致</w:t>
      </w:r>
    </w:p>
    <w:p w:rsidR="00A33892" w:rsidRDefault="00CA0D06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八、风险管理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结合项目撰写技术、团队、市场等方面的风险内容</w:t>
      </w:r>
    </w:p>
    <w:p w:rsidR="00A33892" w:rsidRDefault="00CA0D06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九、社会效益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（一）量化指标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就业带动：直接间接创造和带动岗位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可持续发展或环保角度。</w:t>
      </w:r>
    </w:p>
    <w:p w:rsidR="00A33892" w:rsidRDefault="00CA0D06">
      <w:pPr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二</w:t>
      </w:r>
      <w:r>
        <w:rPr>
          <w:rFonts w:ascii="楷体" w:eastAsia="楷体" w:hAnsi="楷体" w:cs="楷体" w:hint="eastAsia"/>
          <w:sz w:val="32"/>
          <w:szCs w:val="32"/>
        </w:rPr>
        <w:t>）长期规划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x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年人才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培养计划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注意事项：提供合作单位盖章的就业证明；确保社会效益与商业模式深度绑定</w:t>
      </w:r>
    </w:p>
    <w:p w:rsidR="00A33892" w:rsidRDefault="00A33892">
      <w:pPr>
        <w:rPr>
          <w:sz w:val="32"/>
          <w:szCs w:val="32"/>
        </w:rPr>
      </w:pPr>
    </w:p>
    <w:p w:rsidR="00A33892" w:rsidRDefault="00A33892">
      <w:pPr>
        <w:rPr>
          <w:sz w:val="32"/>
          <w:szCs w:val="32"/>
        </w:rPr>
      </w:pP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附录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知识产权文件：专利证书扫描件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财务文件：审计报告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银行流水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用户验证材料：种子用户合作协议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媒体报道：权威媒体专访内容</w:t>
      </w:r>
    </w:p>
    <w:p w:rsidR="00A33892" w:rsidRDefault="00CA0D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注意事项：审计报告需由注册会计师签字并加盖事务所公章；制作附录目录（含页码及内容摘要），便于快速查阅。</w:t>
      </w:r>
    </w:p>
    <w:sectPr w:rsidR="00A338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D06" w:rsidRDefault="00CA0D06" w:rsidP="00E20D41">
      <w:r>
        <w:separator/>
      </w:r>
    </w:p>
  </w:endnote>
  <w:endnote w:type="continuationSeparator" w:id="0">
    <w:p w:rsidR="00CA0D06" w:rsidRDefault="00CA0D06" w:rsidP="00E20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D06" w:rsidRDefault="00CA0D06" w:rsidP="00E20D41">
      <w:r>
        <w:separator/>
      </w:r>
    </w:p>
  </w:footnote>
  <w:footnote w:type="continuationSeparator" w:id="0">
    <w:p w:rsidR="00CA0D06" w:rsidRDefault="00CA0D06" w:rsidP="00E20D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B585D"/>
    <w:rsid w:val="00A33892"/>
    <w:rsid w:val="00CA0D06"/>
    <w:rsid w:val="00E20D41"/>
    <w:rsid w:val="1667094F"/>
    <w:rsid w:val="1C9A71DF"/>
    <w:rsid w:val="2F0024FA"/>
    <w:rsid w:val="364B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qFormat/>
    <w:rPr>
      <w:rFonts w:ascii="Arial" w:eastAsia="黑体" w:hAnsi="Arial"/>
      <w:b/>
      <w:sz w:val="32"/>
    </w:rPr>
  </w:style>
  <w:style w:type="character" w:customStyle="1" w:styleId="3Char">
    <w:name w:val="标题 3 Char"/>
    <w:link w:val="3"/>
    <w:qFormat/>
    <w:rPr>
      <w:b/>
      <w:sz w:val="32"/>
    </w:rPr>
  </w:style>
  <w:style w:type="paragraph" w:styleId="a3">
    <w:name w:val="Balloon Text"/>
    <w:basedOn w:val="a"/>
    <w:link w:val="Char"/>
    <w:rsid w:val="00E20D41"/>
    <w:rPr>
      <w:sz w:val="18"/>
      <w:szCs w:val="18"/>
    </w:rPr>
  </w:style>
  <w:style w:type="character" w:customStyle="1" w:styleId="Char">
    <w:name w:val="批注框文本 Char"/>
    <w:basedOn w:val="a0"/>
    <w:link w:val="a3"/>
    <w:rsid w:val="00E20D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E20D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E20D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E20D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E20D4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qFormat/>
    <w:rPr>
      <w:rFonts w:ascii="Arial" w:eastAsia="黑体" w:hAnsi="Arial"/>
      <w:b/>
      <w:sz w:val="32"/>
    </w:rPr>
  </w:style>
  <w:style w:type="character" w:customStyle="1" w:styleId="3Char">
    <w:name w:val="标题 3 Char"/>
    <w:link w:val="3"/>
    <w:qFormat/>
    <w:rPr>
      <w:b/>
      <w:sz w:val="32"/>
    </w:rPr>
  </w:style>
  <w:style w:type="paragraph" w:styleId="a3">
    <w:name w:val="Balloon Text"/>
    <w:basedOn w:val="a"/>
    <w:link w:val="Char"/>
    <w:rsid w:val="00E20D41"/>
    <w:rPr>
      <w:sz w:val="18"/>
      <w:szCs w:val="18"/>
    </w:rPr>
  </w:style>
  <w:style w:type="character" w:customStyle="1" w:styleId="Char">
    <w:name w:val="批注框文本 Char"/>
    <w:basedOn w:val="a0"/>
    <w:link w:val="a3"/>
    <w:rsid w:val="00E20D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E20D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E20D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E20D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E20D4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238</Words>
  <Characters>1358</Characters>
  <Application>Microsoft Office Word</Application>
  <DocSecurity>0</DocSecurity>
  <Lines>11</Lines>
  <Paragraphs>3</Paragraphs>
  <ScaleCrop>false</ScaleCrop>
  <Company>Microsoft</Company>
  <LinksUpToDate>false</LinksUpToDate>
  <CharactersWithSpaces>1593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阳光依旧</dc:creator>
  <cp:lastModifiedBy>AutoBVT</cp:lastModifiedBy>
  <cp:revision>2</cp:revision>
  <dcterms:created xsi:type="dcterms:W3CDTF">2025-10-11T04:45:00Z</dcterms:created>
  <dcterms:modified xsi:type="dcterms:W3CDTF">2025-11-12T08:23:00Z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7A1C46546C854CC5AB2814540FF1E7C3_11</vt:lpwstr>
  </property>
  <property fmtid="{D5CDD505-2E9C-101B-9397-08002B2CF9AE}" pid="4" name="KSOTemplateDocerSaveRecord">
    <vt:lpwstr>eyJoZGlkIjoiNzY3NmUyMzNkYjJmOTAzYzIwNDAzMGY5MTMyMTM0NDIiLCJ1c2VySWQiOiIyNzIzMzg4NSJ9</vt:lpwstr>
  </property>
</Properties>
</file>